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80" w:lineRule="exact"/>
        <w:jc w:val="center"/>
        <w:rPr>
          <w:rFonts w:eastAsia="黑体"/>
          <w:bCs/>
          <w:sz w:val="36"/>
          <w:szCs w:val="36"/>
        </w:rPr>
      </w:pPr>
      <w:r>
        <w:rPr>
          <w:rFonts w:eastAsia="方正小标宋简体"/>
          <w:bCs/>
          <w:sz w:val="44"/>
          <w:szCs w:val="44"/>
        </w:rPr>
        <w:t>湖南省高等学校教师系列高级专业技术职务申报人员情况公示表</w:t>
      </w:r>
    </w:p>
    <w:p>
      <w:pPr>
        <w:spacing w:line="400" w:lineRule="exact"/>
        <w:jc w:val="center"/>
        <w:rPr>
          <w:bCs/>
          <w:sz w:val="32"/>
          <w:szCs w:val="32"/>
          <w:u w:val="single"/>
        </w:rPr>
      </w:pPr>
      <w:r>
        <w:rPr>
          <w:bCs/>
          <w:sz w:val="32"/>
          <w:szCs w:val="32"/>
        </w:rPr>
        <w:t>单位</w:t>
      </w:r>
      <w:r>
        <w:rPr>
          <w:bCs/>
          <w:sz w:val="32"/>
          <w:szCs w:val="32"/>
          <w:u w:val="single"/>
        </w:rPr>
        <w:t xml:space="preserve"> </w:t>
      </w:r>
      <w:r>
        <w:rPr>
          <w:rFonts w:hint="eastAsia"/>
          <w:bCs/>
          <w:sz w:val="32"/>
          <w:szCs w:val="32"/>
          <w:u w:val="single"/>
          <w:lang w:eastAsia="zh-CN"/>
        </w:rPr>
        <w:t>湖南工艺美术职业学院</w:t>
      </w:r>
      <w:r>
        <w:rPr>
          <w:bCs/>
          <w:sz w:val="32"/>
          <w:szCs w:val="32"/>
          <w:u w:val="single"/>
        </w:rPr>
        <w:t xml:space="preserve"> </w:t>
      </w:r>
      <w:r>
        <w:rPr>
          <w:bCs/>
          <w:sz w:val="32"/>
          <w:szCs w:val="32"/>
        </w:rPr>
        <w:t xml:space="preserve">  姓名</w:t>
      </w:r>
      <w:r>
        <w:rPr>
          <w:bCs/>
          <w:sz w:val="32"/>
          <w:szCs w:val="32"/>
          <w:u w:val="single"/>
        </w:rPr>
        <w:t xml:space="preserve"> </w:t>
      </w:r>
      <w:r>
        <w:rPr>
          <w:rFonts w:hint="eastAsia"/>
          <w:bCs/>
          <w:sz w:val="32"/>
          <w:szCs w:val="32"/>
          <w:u w:val="single"/>
          <w:lang w:eastAsia="zh-CN"/>
        </w:rPr>
        <w:t>李虹霞</w:t>
      </w:r>
      <w:r>
        <w:rPr>
          <w:bCs/>
          <w:sz w:val="32"/>
          <w:szCs w:val="32"/>
          <w:u w:val="single"/>
        </w:rPr>
        <w:t xml:space="preserve">  </w:t>
      </w:r>
      <w:r>
        <w:rPr>
          <w:bCs/>
          <w:sz w:val="32"/>
          <w:szCs w:val="32"/>
        </w:rPr>
        <w:t xml:space="preserve"> 申报职务 </w:t>
      </w:r>
      <w:r>
        <w:rPr>
          <w:bCs/>
          <w:sz w:val="32"/>
          <w:szCs w:val="32"/>
          <w:u w:val="single"/>
        </w:rPr>
        <w:t xml:space="preserve">   </w:t>
      </w:r>
      <w:r>
        <w:rPr>
          <w:rFonts w:hint="eastAsia"/>
          <w:bCs/>
          <w:sz w:val="32"/>
          <w:szCs w:val="32"/>
          <w:u w:val="single"/>
          <w:lang w:eastAsia="zh-CN"/>
        </w:rPr>
        <w:t>副教授</w:t>
      </w:r>
      <w:r>
        <w:rPr>
          <w:bCs/>
          <w:sz w:val="32"/>
          <w:szCs w:val="32"/>
          <w:u w:val="single"/>
        </w:rPr>
        <w:t xml:space="preserve">   </w:t>
      </w:r>
      <w:r>
        <w:rPr>
          <w:bCs/>
          <w:sz w:val="32"/>
          <w:szCs w:val="32"/>
        </w:rPr>
        <w:t xml:space="preserve">  学科（专业）</w:t>
      </w:r>
      <w:r>
        <w:rPr>
          <w:bCs/>
          <w:sz w:val="32"/>
          <w:szCs w:val="32"/>
          <w:u w:val="single"/>
        </w:rPr>
        <w:t xml:space="preserve"> </w:t>
      </w:r>
      <w:r>
        <w:rPr>
          <w:rFonts w:hint="eastAsia"/>
          <w:bCs/>
          <w:sz w:val="32"/>
          <w:szCs w:val="32"/>
          <w:u w:val="single"/>
          <w:lang w:eastAsia="zh-CN"/>
        </w:rPr>
        <w:t>教育心理学</w:t>
      </w:r>
      <w:r>
        <w:rPr>
          <w:bCs/>
          <w:sz w:val="32"/>
          <w:szCs w:val="32"/>
          <w:u w:val="single"/>
        </w:rPr>
        <w:t xml:space="preserve">  </w:t>
      </w:r>
    </w:p>
    <w:p>
      <w:pPr>
        <w:spacing w:line="400" w:lineRule="exact"/>
        <w:jc w:val="center"/>
        <w:rPr>
          <w:bCs/>
          <w:sz w:val="32"/>
          <w:szCs w:val="32"/>
          <w:u w:val="single"/>
        </w:rPr>
      </w:pPr>
    </w:p>
    <w:tbl>
      <w:tblPr>
        <w:tblStyle w:val="3"/>
        <w:tblW w:w="22360" w:type="dxa"/>
        <w:jc w:val="center"/>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20"/>
        <w:gridCol w:w="1262"/>
        <w:gridCol w:w="94"/>
        <w:gridCol w:w="1356"/>
        <w:gridCol w:w="159"/>
        <w:gridCol w:w="1104"/>
        <w:gridCol w:w="1452"/>
        <w:gridCol w:w="723"/>
        <w:gridCol w:w="1195"/>
        <w:gridCol w:w="68"/>
        <w:gridCol w:w="937"/>
        <w:gridCol w:w="865"/>
        <w:gridCol w:w="2"/>
        <w:gridCol w:w="1144"/>
        <w:gridCol w:w="7"/>
        <w:gridCol w:w="779"/>
        <w:gridCol w:w="970"/>
        <w:gridCol w:w="714"/>
        <w:gridCol w:w="1205"/>
        <w:gridCol w:w="1346"/>
        <w:gridCol w:w="1661"/>
        <w:gridCol w:w="636"/>
        <w:gridCol w:w="177"/>
        <w:gridCol w:w="275"/>
        <w:gridCol w:w="879"/>
        <w:gridCol w:w="752"/>
        <w:gridCol w:w="5"/>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2" w:hRule="atLeast"/>
          <w:jc w:val="center"/>
        </w:trPr>
        <w:tc>
          <w:tcPr>
            <w:tcW w:w="6783" w:type="dxa"/>
            <w:gridSpan w:val="8"/>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b/>
                <w:szCs w:val="21"/>
              </w:rPr>
            </w:pPr>
            <w:r>
              <w:rPr>
                <w:b/>
                <w:sz w:val="21"/>
                <w:szCs w:val="21"/>
              </w:rPr>
              <w:t>基本情况</w:t>
            </w:r>
          </w:p>
        </w:tc>
        <w:tc>
          <w:tcPr>
            <w:tcW w:w="15577" w:type="dxa"/>
            <w:gridSpan w:val="21"/>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b/>
                <w:szCs w:val="21"/>
              </w:rPr>
            </w:pPr>
            <w:r>
              <w:rPr>
                <w:b/>
                <w:sz w:val="21"/>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jc w:val="center"/>
        </w:trPr>
        <w:tc>
          <w:tcPr>
            <w:tcW w:w="1336"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distribute"/>
              <w:textAlignment w:val="auto"/>
              <w:rPr>
                <w:szCs w:val="21"/>
              </w:rPr>
            </w:pPr>
            <w:r>
              <w:rPr>
                <w:sz w:val="21"/>
                <w:szCs w:val="21"/>
              </w:rPr>
              <w:t>姓  名</w:t>
            </w:r>
          </w:p>
        </w:tc>
        <w:tc>
          <w:tcPr>
            <w:tcW w:w="1282" w:type="dxa"/>
            <w:gridSpan w:val="2"/>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rFonts w:hint="eastAsia"/>
                <w:sz w:val="21"/>
                <w:szCs w:val="21"/>
                <w:lang w:eastAsia="zh-CN"/>
              </w:rPr>
              <w:t>李虹霞</w:t>
            </w:r>
          </w:p>
        </w:tc>
        <w:tc>
          <w:tcPr>
            <w:tcW w:w="2713" w:type="dxa"/>
            <w:gridSpan w:val="4"/>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sz w:val="21"/>
                <w:szCs w:val="21"/>
              </w:rPr>
              <w:t>出生年月</w:t>
            </w:r>
          </w:p>
        </w:tc>
        <w:tc>
          <w:tcPr>
            <w:tcW w:w="1452"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63" w:leftChars="-30" w:right="-73" w:rightChars="-35"/>
              <w:jc w:val="center"/>
              <w:textAlignment w:val="auto"/>
              <w:rPr>
                <w:szCs w:val="21"/>
              </w:rPr>
            </w:pPr>
            <w:r>
              <w:rPr>
                <w:rFonts w:hint="eastAsia"/>
                <w:sz w:val="21"/>
                <w:szCs w:val="21"/>
                <w:lang w:val="en-US" w:eastAsia="zh-CN"/>
              </w:rPr>
              <w:t>1978.12</w:t>
            </w:r>
          </w:p>
        </w:tc>
        <w:tc>
          <w:tcPr>
            <w:tcW w:w="723"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b/>
                <w:sz w:val="21"/>
                <w:szCs w:val="21"/>
              </w:rPr>
              <w:t>教学工作</w:t>
            </w:r>
          </w:p>
        </w:tc>
        <w:tc>
          <w:tcPr>
            <w:tcW w:w="4997" w:type="dxa"/>
            <w:gridSpan w:val="8"/>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sz w:val="21"/>
                <w:szCs w:val="21"/>
              </w:rPr>
              <w:t>教学工作量（其它教学工作量按本校方式计算）</w:t>
            </w:r>
          </w:p>
        </w:tc>
        <w:tc>
          <w:tcPr>
            <w:tcW w:w="6709" w:type="dxa"/>
            <w:gridSpan w:val="7"/>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sz w:val="21"/>
                <w:szCs w:val="21"/>
              </w:rPr>
              <w:t>主要教学业绩</w:t>
            </w:r>
          </w:p>
        </w:tc>
        <w:tc>
          <w:tcPr>
            <w:tcW w:w="1906" w:type="dxa"/>
            <w:gridSpan w:val="3"/>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sz w:val="21"/>
                <w:szCs w:val="21"/>
              </w:rPr>
              <w:t>指导青年教师情况</w:t>
            </w:r>
          </w:p>
        </w:tc>
        <w:tc>
          <w:tcPr>
            <w:tcW w:w="1242" w:type="dxa"/>
            <w:gridSpan w:val="2"/>
            <w:vMerge w:val="restart"/>
            <w:tcBorders>
              <w:left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40" w:lineRule="exact"/>
              <w:jc w:val="center"/>
              <w:textAlignment w:val="auto"/>
              <w:rPr>
                <w:sz w:val="21"/>
                <w:szCs w:val="21"/>
              </w:rPr>
            </w:pPr>
            <w:r>
              <w:rPr>
                <w:sz w:val="21"/>
                <w:szCs w:val="21"/>
              </w:rPr>
              <w:t>教务部门审核意见（盖章）</w:t>
            </w:r>
          </w:p>
          <w:p>
            <w:pPr>
              <w:keepNext w:val="0"/>
              <w:keepLines w:val="0"/>
              <w:pageBreakBefore w:val="0"/>
              <w:kinsoku/>
              <w:wordWrap/>
              <w:overflowPunct/>
              <w:topLinePunct w:val="0"/>
              <w:autoSpaceDE/>
              <w:autoSpaceDN/>
              <w:bidi w:val="0"/>
              <w:adjustRightInd/>
              <w:snapToGrid/>
              <w:spacing w:line="240" w:lineRule="exact"/>
              <w:ind w:left="180"/>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ind w:left="180"/>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ind w:left="180"/>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ind w:left="180"/>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ind w:left="180"/>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ind w:left="180"/>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Cs w:val="21"/>
              </w:rPr>
            </w:pPr>
            <w:r>
              <w:rPr>
                <w:sz w:val="21"/>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4" w:hRule="atLeast"/>
          <w:jc w:val="center"/>
        </w:trPr>
        <w:tc>
          <w:tcPr>
            <w:tcW w:w="1336" w:type="dxa"/>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distribute"/>
              <w:textAlignment w:val="auto"/>
              <w:rPr>
                <w:szCs w:val="21"/>
              </w:rPr>
            </w:pPr>
            <w:r>
              <w:rPr>
                <w:sz w:val="21"/>
                <w:szCs w:val="21"/>
              </w:rPr>
              <w:t>性  别</w:t>
            </w:r>
          </w:p>
        </w:tc>
        <w:tc>
          <w:tcPr>
            <w:tcW w:w="1282" w:type="dxa"/>
            <w:gridSpan w:val="2"/>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rFonts w:hint="eastAsia"/>
                <w:sz w:val="21"/>
                <w:szCs w:val="21"/>
                <w:lang w:eastAsia="zh-CN"/>
              </w:rPr>
              <w:t>女</w:t>
            </w:r>
          </w:p>
        </w:tc>
        <w:tc>
          <w:tcPr>
            <w:tcW w:w="2713" w:type="dxa"/>
            <w:gridSpan w:val="4"/>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86" w:leftChars="-41" w:right="-80" w:rightChars="-38"/>
              <w:jc w:val="center"/>
              <w:textAlignment w:val="auto"/>
              <w:rPr>
                <w:szCs w:val="21"/>
              </w:rPr>
            </w:pPr>
            <w:r>
              <w:rPr>
                <w:sz w:val="21"/>
                <w:szCs w:val="21"/>
              </w:rPr>
              <w:t>参加工作时间</w:t>
            </w:r>
          </w:p>
        </w:tc>
        <w:tc>
          <w:tcPr>
            <w:tcW w:w="1452" w:type="dxa"/>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63" w:leftChars="-30" w:right="-73" w:rightChars="-35"/>
              <w:jc w:val="center"/>
              <w:textAlignment w:val="auto"/>
              <w:rPr>
                <w:szCs w:val="21"/>
              </w:rPr>
            </w:pPr>
            <w:r>
              <w:rPr>
                <w:rFonts w:hint="eastAsia"/>
                <w:sz w:val="21"/>
                <w:szCs w:val="21"/>
                <w:lang w:val="en-US" w:eastAsia="zh-CN"/>
              </w:rPr>
              <w:t>2003.8</w:t>
            </w:r>
          </w:p>
        </w:tc>
        <w:tc>
          <w:tcPr>
            <w:tcW w:w="72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b/>
                <w:szCs w:val="21"/>
              </w:rPr>
            </w:pPr>
          </w:p>
        </w:tc>
        <w:tc>
          <w:tcPr>
            <w:tcW w:w="1195" w:type="dxa"/>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44" w:leftChars="-21" w:right="-42" w:rightChars="-20"/>
              <w:jc w:val="center"/>
              <w:textAlignment w:val="auto"/>
              <w:rPr>
                <w:szCs w:val="21"/>
              </w:rPr>
            </w:pPr>
            <w:r>
              <w:rPr>
                <w:sz w:val="21"/>
                <w:szCs w:val="21"/>
              </w:rPr>
              <w:t>按年度填写教学工作量</w:t>
            </w:r>
          </w:p>
        </w:tc>
        <w:tc>
          <w:tcPr>
            <w:tcW w:w="1005" w:type="dxa"/>
            <w:gridSpan w:val="2"/>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94" w:leftChars="0" w:right="-61" w:rightChars="-29"/>
              <w:jc w:val="center"/>
              <w:textAlignment w:val="auto"/>
              <w:rPr>
                <w:szCs w:val="21"/>
              </w:rPr>
            </w:pPr>
            <w:r>
              <w:rPr>
                <w:sz w:val="21"/>
                <w:szCs w:val="21"/>
              </w:rPr>
              <w:t>年度</w:t>
            </w:r>
          </w:p>
        </w:tc>
        <w:tc>
          <w:tcPr>
            <w:tcW w:w="2011" w:type="dxa"/>
            <w:gridSpan w:val="3"/>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67" w:leftChars="0" w:right="-76" w:rightChars="-36"/>
              <w:jc w:val="center"/>
              <w:textAlignment w:val="auto"/>
              <w:rPr>
                <w:szCs w:val="21"/>
              </w:rPr>
            </w:pPr>
            <w:r>
              <w:rPr>
                <w:sz w:val="21"/>
                <w:szCs w:val="21"/>
              </w:rPr>
              <w:t>课堂教学（学时）</w:t>
            </w:r>
          </w:p>
        </w:tc>
        <w:tc>
          <w:tcPr>
            <w:tcW w:w="786" w:type="dxa"/>
            <w:gridSpan w:val="2"/>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63" w:leftChars="-30" w:right="-59" w:rightChars="-28"/>
              <w:jc w:val="center"/>
              <w:textAlignment w:val="auto"/>
              <w:rPr>
                <w:szCs w:val="21"/>
              </w:rPr>
            </w:pPr>
            <w:r>
              <w:rPr>
                <w:sz w:val="21"/>
                <w:szCs w:val="21"/>
              </w:rPr>
              <w:t>其它教学工作量</w:t>
            </w:r>
          </w:p>
        </w:tc>
        <w:tc>
          <w:tcPr>
            <w:tcW w:w="6709" w:type="dxa"/>
            <w:gridSpan w:val="7"/>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textAlignment w:val="auto"/>
              <w:rPr>
                <w:rFonts w:hint="eastAsia"/>
                <w:sz w:val="21"/>
                <w:szCs w:val="21"/>
                <w:lang w:val="en-US" w:eastAsia="zh-CN"/>
              </w:rPr>
            </w:pPr>
            <w:r>
              <w:rPr>
                <w:rFonts w:hint="eastAsia"/>
                <w:sz w:val="21"/>
                <w:szCs w:val="21"/>
                <w:lang w:val="en-US" w:eastAsia="zh-CN"/>
              </w:rPr>
              <w:t>1、2009年说课比赛三等奖；</w:t>
            </w:r>
          </w:p>
          <w:p>
            <w:pPr>
              <w:keepNext w:val="0"/>
              <w:keepLines w:val="0"/>
              <w:pageBreakBefore w:val="0"/>
              <w:kinsoku/>
              <w:wordWrap/>
              <w:overflowPunct/>
              <w:topLinePunct w:val="0"/>
              <w:autoSpaceDE/>
              <w:autoSpaceDN/>
              <w:bidi w:val="0"/>
              <w:adjustRightInd/>
              <w:snapToGrid/>
              <w:spacing w:line="240" w:lineRule="exact"/>
              <w:jc w:val="both"/>
              <w:textAlignment w:val="auto"/>
              <w:rPr>
                <w:rFonts w:hint="eastAsia"/>
                <w:sz w:val="21"/>
                <w:szCs w:val="21"/>
                <w:lang w:eastAsia="zh-CN"/>
              </w:rPr>
            </w:pPr>
            <w:r>
              <w:rPr>
                <w:rFonts w:hint="eastAsia"/>
                <w:sz w:val="21"/>
                <w:szCs w:val="21"/>
                <w:lang w:val="en-US" w:eastAsia="zh-CN"/>
              </w:rPr>
              <w:t>2、</w:t>
            </w:r>
            <w:r>
              <w:rPr>
                <w:rFonts w:hint="eastAsia"/>
                <w:sz w:val="21"/>
                <w:szCs w:val="21"/>
              </w:rPr>
              <w:t>2010</w:t>
            </w:r>
            <w:r>
              <w:rPr>
                <w:rFonts w:hint="eastAsia"/>
                <w:sz w:val="21"/>
                <w:szCs w:val="21"/>
                <w:lang w:eastAsia="zh-CN"/>
              </w:rPr>
              <w:t>年在</w:t>
            </w:r>
            <w:r>
              <w:rPr>
                <w:rFonts w:hint="eastAsia"/>
                <w:sz w:val="21"/>
                <w:szCs w:val="21"/>
              </w:rPr>
              <w:t>学院教师说课比赛决赛中荣获二等奖</w:t>
            </w:r>
            <w:r>
              <w:rPr>
                <w:rFonts w:hint="eastAsia"/>
                <w:sz w:val="21"/>
                <w:szCs w:val="21"/>
                <w:lang w:eastAsia="zh-CN"/>
              </w:rPr>
              <w:t>；</w:t>
            </w:r>
          </w:p>
          <w:p>
            <w:pPr>
              <w:keepNext w:val="0"/>
              <w:keepLines w:val="0"/>
              <w:pageBreakBefore w:val="0"/>
              <w:kinsoku/>
              <w:wordWrap/>
              <w:overflowPunct/>
              <w:topLinePunct w:val="0"/>
              <w:autoSpaceDE/>
              <w:autoSpaceDN/>
              <w:bidi w:val="0"/>
              <w:adjustRightInd/>
              <w:snapToGrid/>
              <w:spacing w:line="240" w:lineRule="exact"/>
              <w:jc w:val="both"/>
              <w:textAlignment w:val="auto"/>
              <w:rPr>
                <w:rFonts w:hint="eastAsia"/>
                <w:sz w:val="21"/>
                <w:szCs w:val="21"/>
              </w:rPr>
            </w:pPr>
            <w:r>
              <w:rPr>
                <w:rFonts w:hint="eastAsia"/>
                <w:sz w:val="21"/>
                <w:szCs w:val="21"/>
                <w:lang w:val="en-US" w:eastAsia="zh-CN"/>
              </w:rPr>
              <w:t>3、</w:t>
            </w:r>
            <w:r>
              <w:rPr>
                <w:rFonts w:hint="eastAsia"/>
                <w:sz w:val="21"/>
                <w:szCs w:val="21"/>
              </w:rPr>
              <w:t>2012</w:t>
            </w:r>
            <w:r>
              <w:rPr>
                <w:rFonts w:hint="eastAsia"/>
                <w:sz w:val="21"/>
                <w:szCs w:val="21"/>
                <w:lang w:eastAsia="zh-CN"/>
              </w:rPr>
              <w:t>年</w:t>
            </w:r>
            <w:r>
              <w:rPr>
                <w:rFonts w:hint="eastAsia"/>
                <w:sz w:val="21"/>
                <w:szCs w:val="21"/>
              </w:rPr>
              <w:t>在学院教师“说空间课程”总决赛中荣获三等奖</w:t>
            </w:r>
            <w:r>
              <w:rPr>
                <w:rFonts w:hint="eastAsia"/>
                <w:sz w:val="21"/>
                <w:szCs w:val="21"/>
                <w:lang w:eastAsia="zh-CN"/>
              </w:rPr>
              <w:t>；</w:t>
            </w:r>
          </w:p>
          <w:p>
            <w:pPr>
              <w:keepNext w:val="0"/>
              <w:keepLines w:val="0"/>
              <w:pageBreakBefore w:val="0"/>
              <w:kinsoku/>
              <w:wordWrap/>
              <w:overflowPunct/>
              <w:topLinePunct w:val="0"/>
              <w:autoSpaceDE/>
              <w:autoSpaceDN/>
              <w:bidi w:val="0"/>
              <w:adjustRightInd/>
              <w:snapToGrid/>
              <w:spacing w:line="240" w:lineRule="exact"/>
              <w:jc w:val="both"/>
              <w:textAlignment w:val="auto"/>
              <w:rPr>
                <w:rFonts w:hint="eastAsia"/>
                <w:sz w:val="21"/>
                <w:szCs w:val="21"/>
                <w:lang w:eastAsia="zh-CN"/>
              </w:rPr>
            </w:pPr>
            <w:r>
              <w:rPr>
                <w:rFonts w:hint="eastAsia"/>
                <w:sz w:val="21"/>
                <w:szCs w:val="21"/>
                <w:lang w:val="en-US" w:eastAsia="zh-CN"/>
              </w:rPr>
              <w:t>4、</w:t>
            </w:r>
            <w:r>
              <w:rPr>
                <w:rFonts w:hint="eastAsia"/>
                <w:sz w:val="21"/>
                <w:szCs w:val="21"/>
              </w:rPr>
              <w:t>201</w:t>
            </w:r>
            <w:r>
              <w:rPr>
                <w:rFonts w:hint="eastAsia"/>
                <w:sz w:val="21"/>
                <w:szCs w:val="21"/>
                <w:lang w:val="en-US" w:eastAsia="zh-CN"/>
              </w:rPr>
              <w:t>3</w:t>
            </w:r>
            <w:r>
              <w:rPr>
                <w:rFonts w:hint="eastAsia"/>
                <w:sz w:val="21"/>
                <w:szCs w:val="21"/>
                <w:lang w:eastAsia="zh-CN"/>
              </w:rPr>
              <w:t>年</w:t>
            </w:r>
            <w:r>
              <w:rPr>
                <w:rFonts w:hint="eastAsia"/>
                <w:sz w:val="21"/>
                <w:szCs w:val="21"/>
              </w:rPr>
              <w:t>在学院教师“说空间课程”总决赛中荣获</w:t>
            </w:r>
            <w:r>
              <w:rPr>
                <w:rFonts w:hint="eastAsia"/>
                <w:sz w:val="21"/>
                <w:szCs w:val="21"/>
                <w:lang w:eastAsia="zh-CN"/>
              </w:rPr>
              <w:t>一</w:t>
            </w:r>
            <w:r>
              <w:rPr>
                <w:rFonts w:hint="eastAsia"/>
                <w:sz w:val="21"/>
                <w:szCs w:val="21"/>
              </w:rPr>
              <w:t>等奖</w:t>
            </w:r>
            <w:r>
              <w:rPr>
                <w:rFonts w:hint="eastAsia"/>
                <w:sz w:val="21"/>
                <w:szCs w:val="21"/>
                <w:lang w:eastAsia="zh-CN"/>
              </w:rPr>
              <w:t>；</w:t>
            </w:r>
          </w:p>
          <w:p>
            <w:pPr>
              <w:keepNext w:val="0"/>
              <w:keepLines w:val="0"/>
              <w:pageBreakBefore w:val="0"/>
              <w:kinsoku/>
              <w:wordWrap/>
              <w:overflowPunct/>
              <w:topLinePunct w:val="0"/>
              <w:autoSpaceDE/>
              <w:autoSpaceDN/>
              <w:bidi w:val="0"/>
              <w:adjustRightInd/>
              <w:snapToGrid/>
              <w:spacing w:line="240" w:lineRule="exact"/>
              <w:jc w:val="both"/>
              <w:textAlignment w:val="auto"/>
              <w:rPr>
                <w:rFonts w:hint="eastAsia"/>
                <w:sz w:val="21"/>
                <w:szCs w:val="21"/>
              </w:rPr>
            </w:pPr>
            <w:r>
              <w:rPr>
                <w:rFonts w:hint="eastAsia"/>
                <w:sz w:val="21"/>
                <w:szCs w:val="21"/>
                <w:lang w:val="en-US" w:eastAsia="zh-CN"/>
              </w:rPr>
              <w:t>5、</w:t>
            </w:r>
            <w:r>
              <w:rPr>
                <w:rFonts w:hint="eastAsia"/>
                <w:sz w:val="21"/>
                <w:szCs w:val="21"/>
              </w:rPr>
              <w:t>2013年</w:t>
            </w:r>
            <w:r>
              <w:rPr>
                <w:rFonts w:hint="eastAsia"/>
                <w:sz w:val="21"/>
                <w:szCs w:val="21"/>
                <w:lang w:eastAsia="zh-CN"/>
              </w:rPr>
              <w:t>被评为学院年</w:t>
            </w:r>
            <w:r>
              <w:rPr>
                <w:rFonts w:hint="eastAsia"/>
                <w:sz w:val="21"/>
                <w:szCs w:val="21"/>
              </w:rPr>
              <w:t>度</w:t>
            </w:r>
            <w:r>
              <w:rPr>
                <w:rFonts w:hint="eastAsia"/>
                <w:sz w:val="21"/>
                <w:szCs w:val="21"/>
                <w:lang w:eastAsia="zh-CN"/>
              </w:rPr>
              <w:t>“</w:t>
            </w:r>
            <w:r>
              <w:rPr>
                <w:rFonts w:hint="eastAsia"/>
                <w:sz w:val="21"/>
                <w:szCs w:val="21"/>
              </w:rPr>
              <w:t>教学优秀奖</w:t>
            </w:r>
            <w:r>
              <w:rPr>
                <w:rFonts w:hint="eastAsia"/>
                <w:sz w:val="21"/>
                <w:szCs w:val="21"/>
                <w:lang w:eastAsia="zh-CN"/>
              </w:rPr>
              <w:t>”</w:t>
            </w:r>
          </w:p>
          <w:p>
            <w:pPr>
              <w:keepNext w:val="0"/>
              <w:keepLines w:val="0"/>
              <w:pageBreakBefore w:val="0"/>
              <w:kinsoku/>
              <w:wordWrap/>
              <w:overflowPunct/>
              <w:topLinePunct w:val="0"/>
              <w:autoSpaceDE/>
              <w:autoSpaceDN/>
              <w:bidi w:val="0"/>
              <w:adjustRightInd/>
              <w:snapToGrid/>
              <w:spacing w:line="240" w:lineRule="exact"/>
              <w:jc w:val="both"/>
              <w:textAlignment w:val="auto"/>
              <w:rPr>
                <w:rFonts w:hint="eastAsia"/>
                <w:sz w:val="21"/>
                <w:szCs w:val="21"/>
                <w:lang w:eastAsia="zh-CN"/>
              </w:rPr>
            </w:pPr>
            <w:r>
              <w:rPr>
                <w:rFonts w:hint="eastAsia"/>
                <w:sz w:val="21"/>
                <w:szCs w:val="21"/>
                <w:lang w:val="en-US" w:eastAsia="zh-CN"/>
              </w:rPr>
              <w:t>6、2014年在学院”三联系、三示范”评比活动中获评“</w:t>
            </w:r>
            <w:r>
              <w:rPr>
                <w:rFonts w:hint="eastAsia"/>
                <w:sz w:val="21"/>
                <w:szCs w:val="21"/>
                <w:lang w:eastAsia="zh-CN"/>
              </w:rPr>
              <w:t>示范课”；</w:t>
            </w:r>
          </w:p>
          <w:p>
            <w:pPr>
              <w:keepNext w:val="0"/>
              <w:keepLines w:val="0"/>
              <w:pageBreakBefore w:val="0"/>
              <w:widowControl w:val="0"/>
              <w:kinsoku/>
              <w:wordWrap/>
              <w:overflowPunct/>
              <w:topLinePunct w:val="0"/>
              <w:autoSpaceDE/>
              <w:autoSpaceDN/>
              <w:bidi w:val="0"/>
              <w:adjustRightInd/>
              <w:snapToGrid/>
              <w:spacing w:line="240" w:lineRule="exact"/>
              <w:ind w:right="0" w:rightChars="0"/>
              <w:textAlignment w:val="auto"/>
              <w:outlineLvl w:val="9"/>
              <w:rPr>
                <w:rFonts w:hint="eastAsia"/>
                <w:kern w:val="0"/>
                <w:sz w:val="21"/>
                <w:szCs w:val="21"/>
                <w:lang w:val="en-US" w:eastAsia="zh-CN"/>
              </w:rPr>
            </w:pPr>
            <w:r>
              <w:rPr>
                <w:rFonts w:hint="eastAsia" w:ascii="宋体" w:hAnsi="宋体"/>
                <w:sz w:val="21"/>
                <w:szCs w:val="21"/>
                <w:lang w:val="en-US" w:eastAsia="zh-CN"/>
              </w:rPr>
              <w:t>7、2014年主持建设的</w:t>
            </w:r>
            <w:r>
              <w:rPr>
                <w:rFonts w:hint="eastAsia"/>
                <w:kern w:val="0"/>
                <w:sz w:val="21"/>
                <w:szCs w:val="21"/>
                <w:lang w:val="en-US" w:eastAsia="zh-CN"/>
              </w:rPr>
              <w:t>《大学生心理健康教育》名师空间课堂立项为湖南省2014年度职业教育信息化教学应用试点，并在2015年入选“湖南省教育信息化创新应用十百千万工程”，较好的实现了项目的引领示范作用；</w:t>
            </w:r>
          </w:p>
          <w:p>
            <w:pPr>
              <w:keepNext w:val="0"/>
              <w:keepLines w:val="0"/>
              <w:pageBreakBefore w:val="0"/>
              <w:widowControl w:val="0"/>
              <w:kinsoku/>
              <w:wordWrap/>
              <w:overflowPunct/>
              <w:topLinePunct w:val="0"/>
              <w:autoSpaceDE/>
              <w:autoSpaceDN/>
              <w:bidi w:val="0"/>
              <w:adjustRightInd/>
              <w:snapToGrid/>
              <w:spacing w:line="240" w:lineRule="exact"/>
              <w:ind w:right="0" w:rightChars="0"/>
              <w:textAlignment w:val="auto"/>
              <w:outlineLvl w:val="9"/>
              <w:rPr>
                <w:rFonts w:hint="eastAsia"/>
                <w:kern w:val="0"/>
                <w:sz w:val="21"/>
                <w:szCs w:val="21"/>
                <w:lang w:val="en-US" w:eastAsia="zh-CN"/>
              </w:rPr>
            </w:pPr>
            <w:r>
              <w:rPr>
                <w:rFonts w:hint="eastAsia"/>
                <w:kern w:val="0"/>
                <w:sz w:val="21"/>
                <w:szCs w:val="21"/>
                <w:lang w:val="en-US" w:eastAsia="zh-CN"/>
              </w:rPr>
              <w:t>8、2014年参与湖南省教育科学研究院的《基于“职教新干线”的网络学习空间创新应用项目》建设，荣获2014年国家级教学成果奖二等奖；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right="0" w:rightChars="0"/>
              <w:textAlignment w:val="auto"/>
              <w:outlineLvl w:val="9"/>
              <w:rPr>
                <w:rFonts w:hint="eastAsia"/>
                <w:kern w:val="0"/>
                <w:sz w:val="21"/>
                <w:szCs w:val="21"/>
                <w:lang w:val="en-US" w:eastAsia="zh-CN"/>
              </w:rPr>
            </w:pPr>
            <w:r>
              <w:rPr>
                <w:rFonts w:hint="eastAsia"/>
                <w:kern w:val="0"/>
                <w:sz w:val="21"/>
                <w:szCs w:val="21"/>
                <w:lang w:val="en-US" w:eastAsia="zh-CN"/>
              </w:rPr>
              <w:t>9、主持的课程教学《情绪管理》在教育部“职业教育信息化教学示范课摄制”项目中通过专家评审，入选国家教育资源公共服务平台；</w:t>
            </w:r>
          </w:p>
          <w:p>
            <w:pPr>
              <w:keepNext w:val="0"/>
              <w:keepLines w:val="0"/>
              <w:pageBreakBefore w:val="0"/>
              <w:widowControl w:val="0"/>
              <w:kinsoku/>
              <w:wordWrap/>
              <w:overflowPunct/>
              <w:topLinePunct w:val="0"/>
              <w:autoSpaceDE/>
              <w:autoSpaceDN/>
              <w:bidi w:val="0"/>
              <w:adjustRightInd/>
              <w:snapToGrid/>
              <w:spacing w:line="240" w:lineRule="exact"/>
              <w:ind w:right="0" w:rightChars="0"/>
              <w:textAlignment w:val="auto"/>
              <w:outlineLvl w:val="9"/>
              <w:rPr>
                <w:rFonts w:hint="eastAsia"/>
                <w:kern w:val="0"/>
                <w:sz w:val="21"/>
                <w:szCs w:val="21"/>
                <w:lang w:val="en-US" w:eastAsia="zh-CN"/>
              </w:rPr>
            </w:pPr>
            <w:r>
              <w:rPr>
                <w:rFonts w:hint="eastAsia"/>
                <w:kern w:val="0"/>
                <w:sz w:val="21"/>
                <w:szCs w:val="21"/>
                <w:lang w:val="en-US" w:eastAsia="zh-CN"/>
              </w:rPr>
              <w:t>10、2016年9月在湖南省职业院校信息化教学大赛中获“高职组信息化教学设计公共基础课程一组”三等奖；</w:t>
            </w:r>
          </w:p>
          <w:p>
            <w:pPr>
              <w:keepNext w:val="0"/>
              <w:keepLines w:val="0"/>
              <w:pageBreakBefore w:val="0"/>
              <w:widowControl w:val="0"/>
              <w:kinsoku/>
              <w:wordWrap/>
              <w:overflowPunct/>
              <w:topLinePunct w:val="0"/>
              <w:autoSpaceDE/>
              <w:autoSpaceDN/>
              <w:bidi w:val="0"/>
              <w:adjustRightInd/>
              <w:snapToGrid/>
              <w:spacing w:line="240" w:lineRule="exact"/>
              <w:ind w:right="0" w:rightChars="0"/>
              <w:textAlignment w:val="auto"/>
              <w:outlineLvl w:val="9"/>
              <w:rPr>
                <w:rFonts w:hint="eastAsia"/>
                <w:kern w:val="0"/>
                <w:sz w:val="21"/>
                <w:szCs w:val="21"/>
                <w:lang w:val="en-US" w:eastAsia="zh-CN"/>
              </w:rPr>
            </w:pPr>
            <w:r>
              <w:rPr>
                <w:rFonts w:hint="eastAsia"/>
                <w:kern w:val="0"/>
                <w:sz w:val="21"/>
                <w:szCs w:val="21"/>
                <w:lang w:val="en-US" w:eastAsia="zh-CN"/>
              </w:rPr>
              <w:t>11、2017年6月获学院信息化教学设计中获三等奖；</w:t>
            </w:r>
          </w:p>
          <w:p>
            <w:pPr>
              <w:keepNext w:val="0"/>
              <w:keepLines w:val="0"/>
              <w:pageBreakBefore w:val="0"/>
              <w:widowControl w:val="0"/>
              <w:kinsoku/>
              <w:wordWrap/>
              <w:overflowPunct/>
              <w:topLinePunct w:val="0"/>
              <w:autoSpaceDE/>
              <w:autoSpaceDN/>
              <w:bidi w:val="0"/>
              <w:adjustRightInd/>
              <w:snapToGrid/>
              <w:spacing w:line="240" w:lineRule="exact"/>
              <w:ind w:right="0" w:rightChars="0"/>
              <w:textAlignment w:val="auto"/>
              <w:outlineLvl w:val="9"/>
              <w:rPr>
                <w:rFonts w:hint="eastAsia"/>
                <w:kern w:val="0"/>
                <w:sz w:val="21"/>
                <w:szCs w:val="21"/>
                <w:lang w:val="en-US" w:eastAsia="zh-CN"/>
              </w:rPr>
            </w:pPr>
            <w:r>
              <w:rPr>
                <w:rFonts w:hint="eastAsia"/>
                <w:kern w:val="0"/>
                <w:sz w:val="21"/>
                <w:szCs w:val="21"/>
                <w:lang w:val="en-US" w:eastAsia="zh-CN"/>
              </w:rPr>
              <w:t>12、2017年6月在学院微课比赛中获二等奖。</w:t>
            </w:r>
          </w:p>
          <w:p>
            <w:pPr>
              <w:keepNext w:val="0"/>
              <w:keepLines w:val="0"/>
              <w:pageBreakBefore w:val="0"/>
              <w:widowControl w:val="0"/>
              <w:kinsoku/>
              <w:wordWrap/>
              <w:overflowPunct/>
              <w:topLinePunct w:val="0"/>
              <w:autoSpaceDE/>
              <w:autoSpaceDN/>
              <w:bidi w:val="0"/>
              <w:adjustRightInd/>
              <w:snapToGrid/>
              <w:spacing w:line="240" w:lineRule="exact"/>
              <w:ind w:right="0" w:rightChars="0"/>
              <w:textAlignment w:val="auto"/>
              <w:outlineLvl w:val="9"/>
              <w:rPr>
                <w:rFonts w:hint="eastAsia"/>
                <w:kern w:val="0"/>
                <w:sz w:val="21"/>
                <w:szCs w:val="21"/>
                <w:lang w:val="en-US" w:eastAsia="zh-CN"/>
              </w:rPr>
            </w:pPr>
            <w:r>
              <w:rPr>
                <w:rFonts w:hint="eastAsia"/>
                <w:kern w:val="0"/>
                <w:sz w:val="21"/>
                <w:szCs w:val="21"/>
                <w:lang w:val="en-US" w:eastAsia="zh-CN"/>
              </w:rPr>
              <w:t>13、获评2017年度学院优秀教师。</w:t>
            </w:r>
          </w:p>
          <w:p>
            <w:pPr>
              <w:keepNext w:val="0"/>
              <w:keepLines w:val="0"/>
              <w:pageBreakBefore w:val="0"/>
              <w:widowControl w:val="0"/>
              <w:kinsoku/>
              <w:wordWrap/>
              <w:overflowPunct/>
              <w:topLinePunct w:val="0"/>
              <w:autoSpaceDE/>
              <w:autoSpaceDN/>
              <w:bidi w:val="0"/>
              <w:adjustRightInd/>
              <w:snapToGrid/>
              <w:spacing w:line="240" w:lineRule="exact"/>
              <w:ind w:right="0" w:rightChars="0"/>
              <w:textAlignment w:val="auto"/>
              <w:outlineLvl w:val="9"/>
              <w:rPr>
                <w:rFonts w:hint="eastAsia"/>
                <w:kern w:val="0"/>
                <w:sz w:val="21"/>
                <w:szCs w:val="21"/>
                <w:lang w:val="en-US" w:eastAsia="zh-CN"/>
              </w:rPr>
            </w:pPr>
            <w:r>
              <w:rPr>
                <w:rFonts w:hint="eastAsia"/>
                <w:kern w:val="0"/>
                <w:sz w:val="21"/>
                <w:szCs w:val="21"/>
                <w:lang w:val="en-US" w:eastAsia="zh-CN"/>
              </w:rPr>
              <w:t>14、2017年9月获评中央电教馆职业“一生一空间、生生有特色”院校网络学习空间征集比赛三等奖。</w:t>
            </w:r>
          </w:p>
        </w:tc>
        <w:tc>
          <w:tcPr>
            <w:tcW w:w="1906" w:type="dxa"/>
            <w:gridSpan w:val="3"/>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szCs w:val="21"/>
              </w:rPr>
            </w:pPr>
            <w:r>
              <w:rPr>
                <w:rFonts w:hint="eastAsia" w:ascii="宋体" w:hAnsi="宋体"/>
                <w:sz w:val="21"/>
                <w:szCs w:val="21"/>
                <w:lang w:eastAsia="zh-CN"/>
              </w:rPr>
              <w:t>从</w:t>
            </w:r>
            <w:r>
              <w:rPr>
                <w:rFonts w:hint="eastAsia" w:ascii="宋体" w:hAnsi="宋体"/>
                <w:sz w:val="21"/>
                <w:szCs w:val="21"/>
                <w:lang w:val="en-US" w:eastAsia="zh-CN"/>
              </w:rPr>
              <w:t>2009年开始指导学院辅导员队伍加强队伍建设，在微课设计、自我展示、谈心谈话、案例实战等方面提升能力，在历年的湖南省高职院校辅导员技能大赛中荣获多个奖项。</w:t>
            </w:r>
          </w:p>
        </w:tc>
        <w:tc>
          <w:tcPr>
            <w:tcW w:w="1242" w:type="dxa"/>
            <w:gridSpan w:val="2"/>
            <w:vMerge w:val="continue"/>
            <w:tcBorders>
              <w:left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6" w:hRule="atLeast"/>
          <w:jc w:val="center"/>
        </w:trPr>
        <w:tc>
          <w:tcPr>
            <w:tcW w:w="1336"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282" w:type="dxa"/>
            <w:gridSpan w:val="2"/>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2713" w:type="dxa"/>
            <w:gridSpan w:val="4"/>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452"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63" w:leftChars="-30" w:right="-73" w:rightChars="-35"/>
              <w:jc w:val="center"/>
              <w:textAlignment w:val="auto"/>
              <w:rPr>
                <w:szCs w:val="21"/>
              </w:rPr>
            </w:pPr>
          </w:p>
        </w:tc>
        <w:tc>
          <w:tcPr>
            <w:tcW w:w="72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19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005"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865"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95" w:leftChars="0" w:right="-73" w:rightChars="-35"/>
              <w:jc w:val="center"/>
              <w:textAlignment w:val="auto"/>
              <w:rPr>
                <w:szCs w:val="21"/>
              </w:rPr>
            </w:pPr>
            <w:r>
              <w:rPr>
                <w:sz w:val="21"/>
                <w:szCs w:val="21"/>
              </w:rPr>
              <w:t>理论教学</w:t>
            </w:r>
          </w:p>
        </w:tc>
        <w:tc>
          <w:tcPr>
            <w:tcW w:w="1146" w:type="dxa"/>
            <w:gridSpan w:val="2"/>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75" w:leftChars="0"/>
              <w:jc w:val="center"/>
              <w:textAlignment w:val="auto"/>
              <w:rPr>
                <w:szCs w:val="21"/>
              </w:rPr>
            </w:pPr>
            <w:r>
              <w:rPr>
                <w:sz w:val="21"/>
                <w:szCs w:val="21"/>
              </w:rPr>
              <w:t>实践教学</w:t>
            </w:r>
          </w:p>
        </w:tc>
        <w:tc>
          <w:tcPr>
            <w:tcW w:w="786"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6709" w:type="dxa"/>
            <w:gridSpan w:val="7"/>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906" w:type="dxa"/>
            <w:gridSpan w:val="3"/>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242" w:type="dxa"/>
            <w:gridSpan w:val="2"/>
            <w:vMerge w:val="continue"/>
            <w:tcBorders>
              <w:left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6" w:hRule="atLeast"/>
          <w:jc w:val="center"/>
        </w:trPr>
        <w:tc>
          <w:tcPr>
            <w:tcW w:w="2618" w:type="dxa"/>
            <w:gridSpan w:val="3"/>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67" w:leftChars="-32" w:right="-69" w:rightChars="-33"/>
              <w:jc w:val="center"/>
              <w:textAlignment w:val="auto"/>
              <w:rPr>
                <w:szCs w:val="21"/>
              </w:rPr>
            </w:pPr>
            <w:r>
              <w:rPr>
                <w:spacing w:val="-20"/>
                <w:sz w:val="21"/>
                <w:szCs w:val="21"/>
              </w:rPr>
              <w:t>现任专业技术职务</w:t>
            </w:r>
          </w:p>
        </w:tc>
        <w:tc>
          <w:tcPr>
            <w:tcW w:w="1609" w:type="dxa"/>
            <w:gridSpan w:val="3"/>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3" w:leftChars="-51" w:right="-107" w:rightChars="-51" w:hanging="94" w:hangingChars="45"/>
              <w:jc w:val="center"/>
              <w:textAlignment w:val="auto"/>
              <w:rPr>
                <w:szCs w:val="21"/>
              </w:rPr>
            </w:pPr>
            <w:r>
              <w:rPr>
                <w:rFonts w:hint="eastAsia"/>
                <w:sz w:val="21"/>
                <w:szCs w:val="21"/>
                <w:lang w:eastAsia="zh-CN"/>
              </w:rPr>
              <w:t>讲师</w:t>
            </w:r>
          </w:p>
        </w:tc>
        <w:tc>
          <w:tcPr>
            <w:tcW w:w="1104"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71" w:leftChars="-34" w:right="-61" w:rightChars="-29"/>
              <w:jc w:val="center"/>
              <w:textAlignment w:val="auto"/>
              <w:rPr>
                <w:szCs w:val="21"/>
              </w:rPr>
            </w:pPr>
            <w:r>
              <w:rPr>
                <w:sz w:val="21"/>
                <w:szCs w:val="21"/>
              </w:rPr>
              <w:t>获得时间</w:t>
            </w:r>
          </w:p>
        </w:tc>
        <w:tc>
          <w:tcPr>
            <w:tcW w:w="1452"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63" w:leftChars="-30" w:right="-73" w:rightChars="-35"/>
              <w:jc w:val="center"/>
              <w:textAlignment w:val="auto"/>
              <w:rPr>
                <w:szCs w:val="21"/>
              </w:rPr>
            </w:pPr>
            <w:r>
              <w:rPr>
                <w:rFonts w:hint="eastAsia"/>
                <w:sz w:val="21"/>
                <w:szCs w:val="21"/>
                <w:lang w:val="en-US" w:eastAsia="zh-CN"/>
              </w:rPr>
              <w:t>2008.11</w:t>
            </w:r>
          </w:p>
        </w:tc>
        <w:tc>
          <w:tcPr>
            <w:tcW w:w="723" w:type="dxa"/>
            <w:vMerge w:val="continue"/>
            <w:tcBorders>
              <w:left w:val="single" w:color="auto" w:sz="4" w:space="0"/>
              <w:right w:val="single" w:color="auto" w:sz="4" w:space="0"/>
            </w:tcBorders>
            <w:vAlign w:val="bottom"/>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19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005"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86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146"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786"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6709" w:type="dxa"/>
            <w:gridSpan w:val="7"/>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906" w:type="dxa"/>
            <w:gridSpan w:val="3"/>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242" w:type="dxa"/>
            <w:gridSpan w:val="2"/>
            <w:vMerge w:val="continue"/>
            <w:tcBorders>
              <w:left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1" w:hRule="atLeast"/>
          <w:jc w:val="center"/>
        </w:trPr>
        <w:tc>
          <w:tcPr>
            <w:tcW w:w="2618" w:type="dxa"/>
            <w:gridSpan w:val="3"/>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609" w:type="dxa"/>
            <w:gridSpan w:val="3"/>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3" w:leftChars="-51" w:right="-107" w:rightChars="-51" w:hanging="94" w:hangingChars="45"/>
              <w:jc w:val="center"/>
              <w:textAlignment w:val="auto"/>
              <w:rPr>
                <w:szCs w:val="21"/>
              </w:rPr>
            </w:pPr>
          </w:p>
        </w:tc>
        <w:tc>
          <w:tcPr>
            <w:tcW w:w="1104"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3" w:leftChars="-51" w:right="-107" w:rightChars="-51" w:hanging="94" w:hangingChars="45"/>
              <w:jc w:val="center"/>
              <w:textAlignment w:val="auto"/>
              <w:rPr>
                <w:szCs w:val="21"/>
              </w:rPr>
            </w:pPr>
          </w:p>
        </w:tc>
        <w:tc>
          <w:tcPr>
            <w:tcW w:w="1452"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63" w:leftChars="-30" w:right="-73" w:rightChars="-35"/>
              <w:jc w:val="center"/>
              <w:textAlignment w:val="auto"/>
              <w:rPr>
                <w:szCs w:val="21"/>
              </w:rPr>
            </w:pPr>
          </w:p>
        </w:tc>
        <w:tc>
          <w:tcPr>
            <w:tcW w:w="723" w:type="dxa"/>
            <w:vMerge w:val="continue"/>
            <w:tcBorders>
              <w:left w:val="single" w:color="auto" w:sz="4" w:space="0"/>
              <w:right w:val="single" w:color="auto" w:sz="4" w:space="0"/>
            </w:tcBorders>
            <w:vAlign w:val="bottom"/>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19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005" w:type="dxa"/>
            <w:gridSpan w:val="2"/>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rFonts w:ascii="宋体" w:hAnsi="宋体"/>
                <w:color w:val="auto"/>
                <w:sz w:val="21"/>
                <w:szCs w:val="21"/>
              </w:rPr>
            </w:pPr>
            <w:r>
              <w:rPr>
                <w:rFonts w:hint="eastAsia" w:ascii="宋体" w:hAnsi="宋体"/>
                <w:color w:val="auto"/>
                <w:sz w:val="21"/>
                <w:szCs w:val="21"/>
              </w:rPr>
              <w:t>20</w:t>
            </w:r>
            <w:r>
              <w:rPr>
                <w:rFonts w:hint="eastAsia" w:ascii="宋体" w:hAnsi="宋体"/>
                <w:color w:val="auto"/>
                <w:sz w:val="21"/>
                <w:szCs w:val="21"/>
                <w:lang w:val="en-US" w:eastAsia="zh-CN"/>
              </w:rPr>
              <w:t>12</w:t>
            </w:r>
            <w:r>
              <w:rPr>
                <w:rFonts w:hint="eastAsia" w:ascii="宋体" w:hAnsi="宋体"/>
                <w:color w:val="auto"/>
                <w:sz w:val="21"/>
                <w:szCs w:val="21"/>
              </w:rPr>
              <w:t>年</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color w:val="auto"/>
                <w:sz w:val="21"/>
                <w:szCs w:val="21"/>
              </w:rPr>
            </w:pPr>
            <w:r>
              <w:rPr>
                <w:rFonts w:hint="eastAsia" w:ascii="宋体" w:hAnsi="宋体"/>
                <w:color w:val="auto"/>
                <w:sz w:val="21"/>
                <w:szCs w:val="21"/>
              </w:rPr>
              <w:t>201</w:t>
            </w:r>
            <w:r>
              <w:rPr>
                <w:rFonts w:hint="eastAsia" w:ascii="宋体" w:hAnsi="宋体"/>
                <w:color w:val="auto"/>
                <w:sz w:val="21"/>
                <w:szCs w:val="21"/>
                <w:lang w:val="en-US" w:eastAsia="zh-CN"/>
              </w:rPr>
              <w:t>3</w:t>
            </w:r>
            <w:r>
              <w:rPr>
                <w:rFonts w:hint="eastAsia" w:ascii="宋体" w:hAnsi="宋体"/>
                <w:color w:val="auto"/>
                <w:sz w:val="21"/>
                <w:szCs w:val="21"/>
              </w:rPr>
              <w:t>年</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color w:val="auto"/>
                <w:sz w:val="21"/>
                <w:szCs w:val="21"/>
              </w:rPr>
            </w:pPr>
            <w:r>
              <w:rPr>
                <w:rFonts w:hint="eastAsia" w:ascii="宋体" w:hAnsi="宋体"/>
                <w:color w:val="auto"/>
                <w:sz w:val="21"/>
                <w:szCs w:val="21"/>
              </w:rPr>
              <w:t>201</w:t>
            </w:r>
            <w:r>
              <w:rPr>
                <w:rFonts w:hint="eastAsia" w:ascii="宋体" w:hAnsi="宋体"/>
                <w:color w:val="auto"/>
                <w:sz w:val="21"/>
                <w:szCs w:val="21"/>
                <w:lang w:val="en-US" w:eastAsia="zh-CN"/>
              </w:rPr>
              <w:t>4</w:t>
            </w:r>
            <w:r>
              <w:rPr>
                <w:rFonts w:hint="eastAsia" w:ascii="宋体" w:hAnsi="宋体"/>
                <w:color w:val="auto"/>
                <w:sz w:val="21"/>
                <w:szCs w:val="21"/>
              </w:rPr>
              <w:t>年</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2015年</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2016年</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2017年</w:t>
            </w:r>
          </w:p>
        </w:tc>
        <w:tc>
          <w:tcPr>
            <w:tcW w:w="865" w:type="dxa"/>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124</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438</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438</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410</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238</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color w:val="FF0000"/>
                <w:sz w:val="21"/>
                <w:szCs w:val="21"/>
                <w:lang w:val="en-US" w:eastAsia="zh-CN"/>
              </w:rPr>
            </w:pPr>
            <w:r>
              <w:rPr>
                <w:rFonts w:hint="eastAsia" w:ascii="宋体" w:hAnsi="宋体"/>
                <w:color w:val="auto"/>
                <w:sz w:val="21"/>
                <w:szCs w:val="21"/>
                <w:lang w:val="en-US" w:eastAsia="zh-CN"/>
              </w:rPr>
              <w:t>440</w:t>
            </w:r>
          </w:p>
        </w:tc>
        <w:tc>
          <w:tcPr>
            <w:tcW w:w="1146" w:type="dxa"/>
            <w:gridSpan w:val="2"/>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rFonts w:hint="eastAsia"/>
                <w:color w:val="FF0000"/>
                <w:szCs w:val="21"/>
                <w:lang w:eastAsia="zh-CN"/>
              </w:rPr>
            </w:pPr>
          </w:p>
          <w:p>
            <w:pPr>
              <w:keepNext w:val="0"/>
              <w:keepLines w:val="0"/>
              <w:pageBreakBefore w:val="0"/>
              <w:kinsoku/>
              <w:wordWrap/>
              <w:overflowPunct/>
              <w:topLinePunct w:val="0"/>
              <w:autoSpaceDE/>
              <w:autoSpaceDN/>
              <w:bidi w:val="0"/>
              <w:adjustRightInd/>
              <w:snapToGrid/>
              <w:spacing w:line="240" w:lineRule="exact"/>
              <w:textAlignment w:val="auto"/>
              <w:rPr>
                <w:rFonts w:hint="eastAsia"/>
                <w:color w:val="FF0000"/>
                <w:szCs w:val="21"/>
                <w:lang w:eastAsia="zh-CN"/>
              </w:rPr>
            </w:pPr>
          </w:p>
          <w:p>
            <w:pPr>
              <w:keepNext w:val="0"/>
              <w:keepLines w:val="0"/>
              <w:pageBreakBefore w:val="0"/>
              <w:kinsoku/>
              <w:wordWrap/>
              <w:overflowPunct/>
              <w:topLinePunct w:val="0"/>
              <w:autoSpaceDE/>
              <w:autoSpaceDN/>
              <w:bidi w:val="0"/>
              <w:adjustRightInd/>
              <w:snapToGrid/>
              <w:spacing w:line="240" w:lineRule="exact"/>
              <w:textAlignment w:val="auto"/>
              <w:rPr>
                <w:rFonts w:hint="eastAsia"/>
                <w:color w:val="FF0000"/>
                <w:szCs w:val="21"/>
                <w:lang w:eastAsia="zh-CN"/>
              </w:rPr>
            </w:pPr>
          </w:p>
          <w:p>
            <w:pPr>
              <w:keepNext w:val="0"/>
              <w:keepLines w:val="0"/>
              <w:pageBreakBefore w:val="0"/>
              <w:kinsoku/>
              <w:wordWrap/>
              <w:overflowPunct/>
              <w:topLinePunct w:val="0"/>
              <w:autoSpaceDE/>
              <w:autoSpaceDN/>
              <w:bidi w:val="0"/>
              <w:adjustRightInd/>
              <w:snapToGrid/>
              <w:spacing w:line="240" w:lineRule="exact"/>
              <w:textAlignment w:val="auto"/>
              <w:rPr>
                <w:rFonts w:hint="eastAsia"/>
                <w:color w:val="FF0000"/>
                <w:szCs w:val="21"/>
                <w:lang w:eastAsia="zh-CN"/>
              </w:rPr>
            </w:pPr>
          </w:p>
          <w:p>
            <w:pPr>
              <w:keepNext w:val="0"/>
              <w:keepLines w:val="0"/>
              <w:pageBreakBefore w:val="0"/>
              <w:kinsoku/>
              <w:wordWrap/>
              <w:overflowPunct/>
              <w:topLinePunct w:val="0"/>
              <w:autoSpaceDE/>
              <w:autoSpaceDN/>
              <w:bidi w:val="0"/>
              <w:adjustRightInd/>
              <w:snapToGrid/>
              <w:spacing w:line="240" w:lineRule="exact"/>
              <w:textAlignment w:val="auto"/>
              <w:rPr>
                <w:rFonts w:hint="eastAsia"/>
                <w:color w:val="FF0000"/>
                <w:szCs w:val="21"/>
                <w:lang w:eastAsia="zh-CN"/>
              </w:rPr>
            </w:pPr>
          </w:p>
        </w:tc>
        <w:tc>
          <w:tcPr>
            <w:tcW w:w="786" w:type="dxa"/>
            <w:gridSpan w:val="2"/>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rFonts w:hint="eastAsia" w:eastAsiaTheme="minorEastAsia"/>
                <w:szCs w:val="21"/>
                <w:lang w:eastAsia="zh-CN"/>
              </w:rPr>
            </w:pPr>
          </w:p>
        </w:tc>
        <w:tc>
          <w:tcPr>
            <w:tcW w:w="6709" w:type="dxa"/>
            <w:gridSpan w:val="7"/>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906" w:type="dxa"/>
            <w:gridSpan w:val="3"/>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242" w:type="dxa"/>
            <w:gridSpan w:val="2"/>
            <w:vMerge w:val="continue"/>
            <w:tcBorders>
              <w:left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9" w:hRule="atLeast"/>
          <w:jc w:val="center"/>
        </w:trPr>
        <w:tc>
          <w:tcPr>
            <w:tcW w:w="1336" w:type="dxa"/>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distribute"/>
              <w:textAlignment w:val="auto"/>
              <w:rPr>
                <w:szCs w:val="21"/>
              </w:rPr>
            </w:pPr>
            <w:r>
              <w:rPr>
                <w:sz w:val="21"/>
                <w:szCs w:val="21"/>
              </w:rPr>
              <w:t>外语成绩</w:t>
            </w:r>
          </w:p>
        </w:tc>
        <w:tc>
          <w:tcPr>
            <w:tcW w:w="1282" w:type="dxa"/>
            <w:gridSpan w:val="2"/>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rFonts w:hint="eastAsia"/>
                <w:sz w:val="21"/>
                <w:szCs w:val="21"/>
              </w:rPr>
              <w:t>英语综合</w:t>
            </w:r>
            <w:r>
              <w:rPr>
                <w:rFonts w:hint="eastAsia"/>
                <w:sz w:val="21"/>
                <w:szCs w:val="21"/>
                <w:lang w:val="en-US" w:eastAsia="zh-CN"/>
              </w:rPr>
              <w:t>A</w:t>
            </w:r>
            <w:r>
              <w:rPr>
                <w:rFonts w:hint="eastAsia"/>
                <w:sz w:val="21"/>
                <w:szCs w:val="21"/>
              </w:rPr>
              <w:t>B级8</w:t>
            </w:r>
            <w:r>
              <w:rPr>
                <w:rFonts w:hint="eastAsia"/>
                <w:sz w:val="21"/>
                <w:szCs w:val="21"/>
                <w:lang w:val="en-US" w:eastAsia="zh-CN"/>
              </w:rPr>
              <w:t>7</w:t>
            </w:r>
            <w:r>
              <w:rPr>
                <w:rFonts w:hint="eastAsia"/>
                <w:sz w:val="21"/>
                <w:szCs w:val="21"/>
              </w:rPr>
              <w:t>分</w:t>
            </w:r>
          </w:p>
        </w:tc>
        <w:tc>
          <w:tcPr>
            <w:tcW w:w="2713" w:type="dxa"/>
            <w:gridSpan w:val="4"/>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spacing w:val="-20"/>
                <w:sz w:val="21"/>
                <w:szCs w:val="21"/>
              </w:rPr>
              <w:t>计算机成绩</w:t>
            </w:r>
          </w:p>
        </w:tc>
        <w:tc>
          <w:tcPr>
            <w:tcW w:w="1452" w:type="dxa"/>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63" w:leftChars="-30" w:right="-73" w:rightChars="-35"/>
              <w:jc w:val="center"/>
              <w:textAlignment w:val="auto"/>
              <w:rPr>
                <w:szCs w:val="21"/>
              </w:rPr>
            </w:pPr>
            <w:r>
              <w:rPr>
                <w:rFonts w:hint="eastAsia"/>
                <w:sz w:val="21"/>
                <w:szCs w:val="21"/>
                <w:lang w:eastAsia="zh-CN"/>
              </w:rPr>
              <w:t>合格</w:t>
            </w:r>
          </w:p>
        </w:tc>
        <w:tc>
          <w:tcPr>
            <w:tcW w:w="723" w:type="dxa"/>
            <w:vMerge w:val="continue"/>
            <w:tcBorders>
              <w:left w:val="single" w:color="auto" w:sz="4" w:space="0"/>
              <w:bottom w:val="single" w:color="auto" w:sz="4" w:space="0"/>
              <w:right w:val="single" w:color="auto" w:sz="4" w:space="0"/>
            </w:tcBorders>
            <w:vAlign w:val="bottom"/>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195"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005" w:type="dxa"/>
            <w:gridSpan w:val="2"/>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865"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146" w:type="dxa"/>
            <w:gridSpan w:val="2"/>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786" w:type="dxa"/>
            <w:gridSpan w:val="2"/>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6709" w:type="dxa"/>
            <w:gridSpan w:val="7"/>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906" w:type="dxa"/>
            <w:gridSpan w:val="3"/>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242" w:type="dxa"/>
            <w:gridSpan w:val="2"/>
            <w:vMerge w:val="continue"/>
            <w:tcBorders>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96" w:hRule="atLeast"/>
          <w:jc w:val="center"/>
        </w:trPr>
        <w:tc>
          <w:tcPr>
            <w:tcW w:w="1336" w:type="dxa"/>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distribute"/>
              <w:textAlignment w:val="auto"/>
              <w:rPr>
                <w:szCs w:val="21"/>
              </w:rPr>
            </w:pPr>
            <w:r>
              <w:rPr>
                <w:sz w:val="21"/>
                <w:szCs w:val="21"/>
              </w:rPr>
              <w:t>最高学历</w:t>
            </w:r>
          </w:p>
        </w:tc>
        <w:tc>
          <w:tcPr>
            <w:tcW w:w="1282" w:type="dxa"/>
            <w:gridSpan w:val="2"/>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rFonts w:hint="eastAsia"/>
                <w:sz w:val="21"/>
                <w:szCs w:val="21"/>
                <w:lang w:eastAsia="zh-CN"/>
              </w:rPr>
              <w:t>研究生</w:t>
            </w:r>
          </w:p>
        </w:tc>
        <w:tc>
          <w:tcPr>
            <w:tcW w:w="2713" w:type="dxa"/>
            <w:gridSpan w:val="4"/>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sz w:val="21"/>
                <w:szCs w:val="21"/>
              </w:rPr>
              <w:t>最高学位</w:t>
            </w:r>
          </w:p>
        </w:tc>
        <w:tc>
          <w:tcPr>
            <w:tcW w:w="1452" w:type="dxa"/>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63" w:leftChars="-30" w:right="-73" w:rightChars="-35"/>
              <w:jc w:val="center"/>
              <w:textAlignment w:val="auto"/>
              <w:rPr>
                <w:szCs w:val="21"/>
              </w:rPr>
            </w:pPr>
            <w:r>
              <w:rPr>
                <w:rFonts w:hint="eastAsia"/>
                <w:sz w:val="21"/>
                <w:szCs w:val="21"/>
                <w:lang w:eastAsia="zh-CN"/>
              </w:rPr>
              <w:t>硕士</w:t>
            </w:r>
          </w:p>
        </w:tc>
        <w:tc>
          <w:tcPr>
            <w:tcW w:w="723" w:type="dxa"/>
            <w:vMerge w:val="continue"/>
            <w:tcBorders>
              <w:left w:val="single" w:color="auto" w:sz="4" w:space="0"/>
              <w:bottom w:val="single" w:color="auto" w:sz="4" w:space="0"/>
              <w:right w:val="single" w:color="auto" w:sz="4" w:space="0"/>
            </w:tcBorders>
            <w:vAlign w:val="bottom"/>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19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005"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86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146"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786"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6709" w:type="dxa"/>
            <w:gridSpan w:val="7"/>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906" w:type="dxa"/>
            <w:gridSpan w:val="3"/>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242" w:type="dxa"/>
            <w:gridSpan w:val="2"/>
            <w:vMerge w:val="continue"/>
            <w:tcBorders>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40" w:lineRule="exact"/>
              <w:ind w:left="180" w:leftChars="0"/>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6" w:hRule="atLeast"/>
          <w:jc w:val="center"/>
        </w:trPr>
        <w:tc>
          <w:tcPr>
            <w:tcW w:w="1336"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282" w:type="dxa"/>
            <w:gridSpan w:val="2"/>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2713" w:type="dxa"/>
            <w:gridSpan w:val="4"/>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452"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63" w:leftChars="-30" w:right="-73" w:rightChars="-35"/>
              <w:jc w:val="center"/>
              <w:textAlignment w:val="auto"/>
              <w:rPr>
                <w:szCs w:val="21"/>
              </w:rPr>
            </w:pPr>
          </w:p>
        </w:tc>
        <w:tc>
          <w:tcPr>
            <w:tcW w:w="723" w:type="dxa"/>
            <w:vMerge w:val="continue"/>
            <w:tcBorders>
              <w:left w:val="single" w:color="auto" w:sz="4" w:space="0"/>
              <w:bottom w:val="single" w:color="auto" w:sz="4" w:space="0"/>
              <w:right w:val="single" w:color="auto" w:sz="4" w:space="0"/>
            </w:tcBorders>
            <w:vAlign w:val="bottom"/>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19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005"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86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146"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786"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8615" w:type="dxa"/>
            <w:gridSpan w:val="10"/>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r>
              <w:rPr>
                <w:sz w:val="21"/>
                <w:szCs w:val="21"/>
              </w:rPr>
              <w:t>任教课程</w:t>
            </w:r>
          </w:p>
        </w:tc>
        <w:tc>
          <w:tcPr>
            <w:tcW w:w="1242" w:type="dxa"/>
            <w:gridSpan w:val="2"/>
            <w:vMerge w:val="continue"/>
            <w:tcBorders>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40" w:lineRule="exact"/>
              <w:ind w:left="180" w:leftChars="0"/>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4" w:hRule="atLeast"/>
          <w:jc w:val="center"/>
        </w:trPr>
        <w:tc>
          <w:tcPr>
            <w:tcW w:w="1336" w:type="dxa"/>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57" w:leftChars="-27" w:right="-53" w:rightChars="-25"/>
              <w:jc w:val="center"/>
              <w:textAlignment w:val="auto"/>
              <w:rPr>
                <w:szCs w:val="21"/>
              </w:rPr>
            </w:pPr>
            <w:r>
              <w:rPr>
                <w:sz w:val="21"/>
                <w:szCs w:val="21"/>
              </w:rPr>
              <w:t>现从事专业</w:t>
            </w:r>
          </w:p>
        </w:tc>
        <w:tc>
          <w:tcPr>
            <w:tcW w:w="1282" w:type="dxa"/>
            <w:gridSpan w:val="2"/>
            <w:vMerge w:val="restart"/>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szCs w:val="21"/>
              </w:rPr>
            </w:pPr>
            <w:r>
              <w:rPr>
                <w:rFonts w:hint="eastAsia"/>
                <w:sz w:val="21"/>
                <w:szCs w:val="21"/>
                <w:lang w:eastAsia="zh-CN"/>
              </w:rPr>
              <w:t>大学生心理健康教育</w:t>
            </w:r>
          </w:p>
        </w:tc>
        <w:tc>
          <w:tcPr>
            <w:tcW w:w="2713" w:type="dxa"/>
            <w:gridSpan w:val="4"/>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sz w:val="21"/>
                <w:szCs w:val="21"/>
              </w:rPr>
              <w:t>是否破格</w:t>
            </w:r>
          </w:p>
        </w:tc>
        <w:tc>
          <w:tcPr>
            <w:tcW w:w="1452" w:type="dxa"/>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63" w:leftChars="-30" w:right="-73" w:rightChars="-35"/>
              <w:jc w:val="center"/>
              <w:textAlignment w:val="auto"/>
              <w:rPr>
                <w:szCs w:val="21"/>
              </w:rPr>
            </w:pPr>
            <w:r>
              <w:rPr>
                <w:rFonts w:hint="eastAsia"/>
                <w:sz w:val="21"/>
                <w:szCs w:val="21"/>
                <w:lang w:eastAsia="zh-CN"/>
              </w:rPr>
              <w:t>否</w:t>
            </w:r>
          </w:p>
        </w:tc>
        <w:tc>
          <w:tcPr>
            <w:tcW w:w="723" w:type="dxa"/>
            <w:vMerge w:val="continue"/>
            <w:tcBorders>
              <w:left w:val="single" w:color="auto" w:sz="4" w:space="0"/>
              <w:bottom w:val="single" w:color="auto" w:sz="4" w:space="0"/>
              <w:right w:val="single" w:color="auto" w:sz="4" w:space="0"/>
            </w:tcBorders>
            <w:vAlign w:val="bottom"/>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19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005"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86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146"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786"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8615" w:type="dxa"/>
            <w:gridSpan w:val="10"/>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242" w:type="dxa"/>
            <w:gridSpan w:val="2"/>
            <w:vMerge w:val="continue"/>
            <w:tcBorders>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1" w:hRule="atLeast"/>
          <w:jc w:val="center"/>
        </w:trPr>
        <w:tc>
          <w:tcPr>
            <w:tcW w:w="1336"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282" w:type="dxa"/>
            <w:gridSpan w:val="2"/>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szCs w:val="21"/>
              </w:rPr>
            </w:pPr>
          </w:p>
        </w:tc>
        <w:tc>
          <w:tcPr>
            <w:tcW w:w="2713" w:type="dxa"/>
            <w:gridSpan w:val="4"/>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452"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723" w:type="dxa"/>
            <w:vMerge w:val="continue"/>
            <w:tcBorders>
              <w:left w:val="single" w:color="auto" w:sz="4" w:space="0"/>
              <w:bottom w:val="single" w:color="auto" w:sz="4" w:space="0"/>
              <w:right w:val="single" w:color="auto" w:sz="4" w:space="0"/>
            </w:tcBorders>
            <w:vAlign w:val="bottom"/>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19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005"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86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146"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786"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8615" w:type="dxa"/>
            <w:gridSpan w:val="10"/>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sz w:val="21"/>
                <w:szCs w:val="21"/>
                <w:lang w:val="en-US" w:eastAsia="zh-CN"/>
              </w:rPr>
            </w:pPr>
            <w:r>
              <w:rPr>
                <w:rFonts w:hint="eastAsia"/>
                <w:sz w:val="21"/>
                <w:szCs w:val="21"/>
                <w:lang w:eastAsia="zh-CN"/>
              </w:rPr>
              <w:t>《大学生心理健康教育》</w:t>
            </w:r>
            <w:r>
              <w:rPr>
                <w:rFonts w:hint="eastAsia"/>
                <w:sz w:val="21"/>
                <w:szCs w:val="21"/>
                <w:lang w:val="en-US" w:eastAsia="zh-CN"/>
              </w:rPr>
              <w:t xml:space="preserve">  </w:t>
            </w:r>
            <w:r>
              <w:rPr>
                <w:rFonts w:hint="eastAsia"/>
                <w:sz w:val="21"/>
                <w:szCs w:val="21"/>
                <w:lang w:eastAsia="zh-CN"/>
              </w:rPr>
              <w:t>《服装营销心理学》</w:t>
            </w:r>
            <w:r>
              <w:rPr>
                <w:rFonts w:hint="eastAsia"/>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rFonts w:hint="eastAsia"/>
                <w:sz w:val="21"/>
                <w:szCs w:val="21"/>
                <w:lang w:eastAsia="zh-CN"/>
              </w:rPr>
              <w:t>《趣味心理学》</w:t>
            </w:r>
            <w:r>
              <w:rPr>
                <w:rFonts w:hint="eastAsia"/>
                <w:sz w:val="21"/>
                <w:szCs w:val="21"/>
                <w:lang w:val="en-US" w:eastAsia="zh-CN"/>
              </w:rPr>
              <w:t xml:space="preserve">    </w:t>
            </w:r>
            <w:r>
              <w:rPr>
                <w:rFonts w:hint="eastAsia"/>
                <w:sz w:val="21"/>
                <w:szCs w:val="21"/>
                <w:lang w:eastAsia="zh-CN"/>
              </w:rPr>
              <w:t>《双创型人才职业心理素质拓展》</w:t>
            </w:r>
            <w:r>
              <w:rPr>
                <w:rFonts w:hint="eastAsia"/>
                <w:sz w:val="21"/>
                <w:szCs w:val="21"/>
                <w:lang w:val="en-US" w:eastAsia="zh-CN"/>
              </w:rPr>
              <w:t xml:space="preserve">  </w:t>
            </w:r>
            <w:r>
              <w:rPr>
                <w:rFonts w:hint="eastAsia"/>
                <w:sz w:val="21"/>
                <w:szCs w:val="21"/>
                <w:lang w:eastAsia="zh-CN"/>
              </w:rPr>
              <w:t>《广告心理学》</w:t>
            </w:r>
          </w:p>
        </w:tc>
        <w:tc>
          <w:tcPr>
            <w:tcW w:w="1242" w:type="dxa"/>
            <w:gridSpan w:val="2"/>
            <w:vMerge w:val="continue"/>
            <w:tcBorders>
              <w:left w:val="single" w:color="auto" w:sz="4" w:space="0"/>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jc w:val="center"/>
        </w:trPr>
        <w:tc>
          <w:tcPr>
            <w:tcW w:w="5331" w:type="dxa"/>
            <w:gridSpan w:val="7"/>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28" w:leftChars="-51" w:right="-107" w:rightChars="-51" w:hanging="79" w:hangingChars="38"/>
              <w:jc w:val="center"/>
              <w:textAlignment w:val="auto"/>
              <w:rPr>
                <w:szCs w:val="21"/>
              </w:rPr>
            </w:pPr>
            <w:r>
              <w:rPr>
                <w:sz w:val="21"/>
                <w:szCs w:val="21"/>
              </w:rPr>
              <w:t>毕业学校及专业</w:t>
            </w:r>
          </w:p>
        </w:tc>
        <w:tc>
          <w:tcPr>
            <w:tcW w:w="1452"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28" w:leftChars="-51" w:right="-107" w:rightChars="-51" w:hanging="79" w:hangingChars="38"/>
              <w:jc w:val="center"/>
              <w:textAlignment w:val="auto"/>
              <w:rPr>
                <w:szCs w:val="21"/>
              </w:rPr>
            </w:pPr>
            <w:r>
              <w:rPr>
                <w:sz w:val="21"/>
                <w:szCs w:val="21"/>
              </w:rPr>
              <w:t>毕业时间</w:t>
            </w:r>
          </w:p>
        </w:tc>
        <w:tc>
          <w:tcPr>
            <w:tcW w:w="723" w:type="dxa"/>
            <w:vMerge w:val="continue"/>
            <w:tcBorders>
              <w:left w:val="single" w:color="auto" w:sz="4" w:space="0"/>
              <w:right w:val="single" w:color="auto" w:sz="4" w:space="0"/>
            </w:tcBorders>
            <w:vAlign w:val="bottom"/>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19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005"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86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146"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786"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8615" w:type="dxa"/>
            <w:gridSpan w:val="10"/>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242" w:type="dxa"/>
            <w:gridSpan w:val="2"/>
            <w:vMerge w:val="continue"/>
            <w:tcBorders>
              <w:left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4" w:hRule="atLeast"/>
          <w:jc w:val="center"/>
        </w:trPr>
        <w:tc>
          <w:tcPr>
            <w:tcW w:w="5331" w:type="dxa"/>
            <w:gridSpan w:val="7"/>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28" w:leftChars="-51" w:right="-107" w:rightChars="-51" w:hanging="79" w:hangingChars="38"/>
              <w:jc w:val="center"/>
              <w:textAlignment w:val="auto"/>
              <w:rPr>
                <w:szCs w:val="21"/>
              </w:rPr>
            </w:pPr>
            <w:r>
              <w:rPr>
                <w:rFonts w:hint="eastAsia"/>
                <w:sz w:val="21"/>
                <w:szCs w:val="21"/>
                <w:lang w:eastAsia="zh-CN"/>
              </w:rPr>
              <w:t>湖南师范大学课程与教学论</w:t>
            </w:r>
          </w:p>
        </w:tc>
        <w:tc>
          <w:tcPr>
            <w:tcW w:w="1452"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28" w:leftChars="-51" w:right="-107" w:rightChars="-51" w:hanging="79" w:hangingChars="38"/>
              <w:jc w:val="center"/>
              <w:textAlignment w:val="auto"/>
              <w:rPr>
                <w:szCs w:val="21"/>
              </w:rPr>
            </w:pPr>
            <w:r>
              <w:rPr>
                <w:rFonts w:hint="eastAsia"/>
                <w:sz w:val="21"/>
                <w:szCs w:val="21"/>
                <w:lang w:val="en-US" w:eastAsia="zh-CN"/>
              </w:rPr>
              <w:t>2008.6</w:t>
            </w:r>
          </w:p>
        </w:tc>
        <w:tc>
          <w:tcPr>
            <w:tcW w:w="723" w:type="dxa"/>
            <w:vMerge w:val="continue"/>
            <w:tcBorders>
              <w:left w:val="single" w:color="auto" w:sz="4" w:space="0"/>
              <w:bottom w:val="single" w:color="auto" w:sz="4" w:space="0"/>
              <w:right w:val="single" w:color="auto" w:sz="4" w:space="0"/>
            </w:tcBorders>
            <w:vAlign w:val="bottom"/>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19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005"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86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146"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786"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8615" w:type="dxa"/>
            <w:gridSpan w:val="10"/>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242" w:type="dxa"/>
            <w:gridSpan w:val="2"/>
            <w:vMerge w:val="continue"/>
            <w:tcBorders>
              <w:left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6" w:hRule="atLeast"/>
          <w:jc w:val="center"/>
        </w:trPr>
        <w:tc>
          <w:tcPr>
            <w:tcW w:w="5331" w:type="dxa"/>
            <w:gridSpan w:val="7"/>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452"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723"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b/>
                <w:szCs w:val="21"/>
              </w:rPr>
            </w:pPr>
            <w:r>
              <w:rPr>
                <w:b/>
                <w:sz w:val="21"/>
                <w:szCs w:val="21"/>
              </w:rPr>
              <w:t>科研工作</w:t>
            </w:r>
          </w:p>
        </w:tc>
        <w:tc>
          <w:tcPr>
            <w:tcW w:w="1263" w:type="dxa"/>
            <w:gridSpan w:val="2"/>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sz w:val="21"/>
                <w:szCs w:val="21"/>
              </w:rPr>
              <w:t>主要论著或论文（标题、刊物名称、发表时间、作者排名、代表作）</w:t>
            </w:r>
          </w:p>
        </w:tc>
        <w:tc>
          <w:tcPr>
            <w:tcW w:w="1802" w:type="dxa"/>
            <w:gridSpan w:val="2"/>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sz w:val="21"/>
                <w:szCs w:val="21"/>
              </w:rPr>
              <w:t>论文总数</w:t>
            </w:r>
          </w:p>
        </w:tc>
        <w:tc>
          <w:tcPr>
            <w:tcW w:w="1146" w:type="dxa"/>
            <w:gridSpan w:val="2"/>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rFonts w:hint="eastAsia"/>
                <w:sz w:val="21"/>
                <w:szCs w:val="21"/>
                <w:lang w:val="en-US" w:eastAsia="zh-CN"/>
              </w:rPr>
              <w:t>32</w:t>
            </w:r>
          </w:p>
        </w:tc>
        <w:tc>
          <w:tcPr>
            <w:tcW w:w="7318" w:type="dxa"/>
            <w:gridSpan w:val="8"/>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sz w:val="21"/>
                <w:szCs w:val="21"/>
              </w:rPr>
              <w:t>专（译）</w:t>
            </w:r>
            <w:bookmarkStart w:id="0" w:name="_GoBack"/>
            <w:bookmarkEnd w:id="0"/>
            <w:r>
              <w:rPr>
                <w:sz w:val="21"/>
                <w:szCs w:val="21"/>
              </w:rPr>
              <w:t>著、国家级规划教材、省级规划教材数</w:t>
            </w:r>
          </w:p>
        </w:tc>
        <w:tc>
          <w:tcPr>
            <w:tcW w:w="2088" w:type="dxa"/>
            <w:gridSpan w:val="5"/>
            <w:vMerge w:val="restart"/>
            <w:tcBorders>
              <w:top w:val="nil"/>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237" w:type="dxa"/>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both"/>
              <w:textAlignment w:val="auto"/>
              <w:rPr>
                <w:sz w:val="21"/>
                <w:szCs w:val="21"/>
              </w:rPr>
            </w:pPr>
            <w:r>
              <w:rPr>
                <w:sz w:val="21"/>
                <w:szCs w:val="21"/>
              </w:rPr>
              <w:t>科研部门审核意见（盖章）</w:t>
            </w: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r>
              <w:rPr>
                <w:sz w:val="21"/>
                <w:szCs w:val="21"/>
              </w:rPr>
              <w:t>科研部门审核人签名：</w:t>
            </w: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6" w:hRule="atLeast"/>
          <w:jc w:val="center"/>
        </w:trPr>
        <w:tc>
          <w:tcPr>
            <w:tcW w:w="6783" w:type="dxa"/>
            <w:gridSpan w:val="8"/>
            <w:vMerge w:val="restart"/>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28" w:leftChars="-51" w:right="-107" w:rightChars="-51" w:hanging="79" w:hangingChars="38"/>
              <w:jc w:val="center"/>
              <w:textAlignment w:val="auto"/>
              <w:rPr>
                <w:szCs w:val="21"/>
              </w:rPr>
            </w:pPr>
            <w:r>
              <w:rPr>
                <w:sz w:val="21"/>
                <w:szCs w:val="21"/>
              </w:rPr>
              <w:t>近五年年度考核情况</w:t>
            </w:r>
          </w:p>
        </w:tc>
        <w:tc>
          <w:tcPr>
            <w:tcW w:w="72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c>
          <w:tcPr>
            <w:tcW w:w="119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870" w:type="dxa"/>
            <w:gridSpan w:val="3"/>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146" w:type="dxa"/>
            <w:gridSpan w:val="2"/>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7318" w:type="dxa"/>
            <w:gridSpan w:val="8"/>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2088" w:type="dxa"/>
            <w:gridSpan w:val="5"/>
            <w:vMerge w:val="continue"/>
            <w:tcBorders>
              <w:top w:val="nil"/>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237"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4" w:hRule="atLeast"/>
          <w:jc w:val="center"/>
        </w:trPr>
        <w:tc>
          <w:tcPr>
            <w:tcW w:w="6783" w:type="dxa"/>
            <w:gridSpan w:val="8"/>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72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c>
          <w:tcPr>
            <w:tcW w:w="119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p>
        </w:tc>
        <w:tc>
          <w:tcPr>
            <w:tcW w:w="12422" w:type="dxa"/>
            <w:gridSpan w:val="18"/>
            <w:vMerge w:val="restart"/>
            <w:tcBorders>
              <w:left w:val="single" w:color="auto" w:sz="4" w:space="0"/>
              <w:right w:val="single" w:color="auto" w:sz="4" w:space="0"/>
            </w:tcBorders>
            <w:vAlign w:val="center"/>
          </w:tcPr>
          <w:p>
            <w:pPr>
              <w:keepNext w:val="0"/>
              <w:keepLines w:val="0"/>
              <w:pageBreakBefore w:val="0"/>
              <w:numPr>
                <w:ilvl w:val="0"/>
                <w:numId w:val="1"/>
              </w:numPr>
              <w:kinsoku/>
              <w:wordWrap/>
              <w:overflowPunct/>
              <w:topLinePunct w:val="0"/>
              <w:autoSpaceDE/>
              <w:autoSpaceDN/>
              <w:bidi w:val="0"/>
              <w:adjustRightInd/>
              <w:snapToGrid/>
              <w:spacing w:line="240" w:lineRule="exact"/>
              <w:textAlignment w:val="auto"/>
              <w:rPr>
                <w:rFonts w:hint="eastAsia" w:ascii="宋体" w:hAnsi="宋体"/>
                <w:b/>
                <w:sz w:val="21"/>
                <w:szCs w:val="21"/>
              </w:rPr>
            </w:pPr>
            <w:r>
              <w:rPr>
                <w:rFonts w:hint="eastAsia" w:ascii="宋体" w:hAnsi="宋体"/>
                <w:b/>
                <w:sz w:val="21"/>
                <w:szCs w:val="21"/>
              </w:rPr>
              <w:t>论文：</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1</w:t>
            </w:r>
            <w:r>
              <w:rPr>
                <w:rFonts w:hint="eastAsia" w:ascii="宋体" w:hAnsi="宋体"/>
                <w:sz w:val="21"/>
                <w:szCs w:val="21"/>
                <w:lang w:eastAsia="zh-CN"/>
              </w:rPr>
              <w:t>）</w:t>
            </w:r>
            <w:r>
              <w:rPr>
                <w:rFonts w:hint="eastAsia" w:ascii="宋体" w:hAnsi="宋体"/>
                <w:sz w:val="21"/>
                <w:szCs w:val="21"/>
              </w:rPr>
              <w:t>《“空间怡心园”-基于云计算的高校网络心育模式的探索与实践》</w:t>
            </w:r>
            <w:r>
              <w:rPr>
                <w:rFonts w:hint="eastAsia" w:ascii="宋体" w:hAnsi="宋体"/>
                <w:sz w:val="21"/>
                <w:szCs w:val="21"/>
                <w:lang w:eastAsia="zh-CN"/>
              </w:rPr>
              <w:t>发表于</w:t>
            </w:r>
            <w:r>
              <w:rPr>
                <w:rFonts w:hint="eastAsia" w:ascii="宋体" w:hAnsi="宋体"/>
                <w:sz w:val="21"/>
                <w:szCs w:val="21"/>
              </w:rPr>
              <w:t>《中国教育信息化》2015年第12期</w:t>
            </w:r>
            <w:r>
              <w:rPr>
                <w:rFonts w:hint="eastAsia" w:ascii="宋体" w:hAnsi="宋体"/>
                <w:sz w:val="21"/>
                <w:szCs w:val="21"/>
                <w:lang w:eastAsia="zh-CN"/>
              </w:rPr>
              <w:t>，独著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2</w:t>
            </w:r>
            <w:r>
              <w:rPr>
                <w:rFonts w:hint="eastAsia" w:ascii="宋体" w:hAnsi="宋体"/>
                <w:sz w:val="21"/>
                <w:szCs w:val="21"/>
                <w:lang w:eastAsia="zh-CN"/>
              </w:rPr>
              <w:t>）</w:t>
            </w:r>
            <w:r>
              <w:rPr>
                <w:rFonts w:hint="eastAsia" w:ascii="宋体" w:hAnsi="宋体"/>
                <w:sz w:val="21"/>
                <w:szCs w:val="21"/>
              </w:rPr>
              <w:t>《高职艺术设计类学生“三位一体”心理健康教育新模式的探索与实践》</w:t>
            </w:r>
            <w:r>
              <w:rPr>
                <w:rFonts w:hint="eastAsia" w:ascii="宋体" w:hAnsi="宋体"/>
                <w:sz w:val="21"/>
                <w:szCs w:val="21"/>
                <w:lang w:eastAsia="zh-CN"/>
              </w:rPr>
              <w:t>发表于</w:t>
            </w:r>
            <w:r>
              <w:rPr>
                <w:rFonts w:hint="eastAsia" w:ascii="宋体" w:hAnsi="宋体"/>
                <w:sz w:val="21"/>
                <w:szCs w:val="21"/>
              </w:rPr>
              <w:t>《长春教育学院学报》2015年第14期</w:t>
            </w:r>
            <w:r>
              <w:rPr>
                <w:rFonts w:hint="eastAsia" w:ascii="宋体" w:hAnsi="宋体"/>
                <w:sz w:val="21"/>
                <w:szCs w:val="21"/>
                <w:lang w:eastAsia="zh-CN"/>
              </w:rPr>
              <w:t>，独著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3</w:t>
            </w:r>
            <w:r>
              <w:rPr>
                <w:rFonts w:hint="eastAsia" w:ascii="宋体" w:hAnsi="宋体"/>
                <w:sz w:val="21"/>
                <w:szCs w:val="21"/>
                <w:lang w:eastAsia="zh-CN"/>
              </w:rPr>
              <w:t>）</w:t>
            </w:r>
            <w:r>
              <w:rPr>
                <w:rFonts w:hint="eastAsia" w:ascii="宋体" w:hAnsi="宋体"/>
                <w:sz w:val="21"/>
                <w:szCs w:val="21"/>
              </w:rPr>
              <w:t>《基于空间的多维交互教学法在课程教学中的研究与实践》</w:t>
            </w:r>
            <w:r>
              <w:rPr>
                <w:rFonts w:hint="eastAsia" w:ascii="宋体" w:hAnsi="宋体"/>
                <w:sz w:val="21"/>
                <w:szCs w:val="21"/>
                <w:lang w:eastAsia="zh-CN"/>
              </w:rPr>
              <w:t>发表于</w:t>
            </w:r>
            <w:r>
              <w:rPr>
                <w:rFonts w:hint="eastAsia" w:ascii="宋体" w:hAnsi="宋体"/>
                <w:sz w:val="21"/>
                <w:szCs w:val="21"/>
              </w:rPr>
              <w:t>《新课程》2015年第15期</w:t>
            </w:r>
            <w:r>
              <w:rPr>
                <w:rFonts w:hint="eastAsia" w:ascii="宋体" w:hAnsi="宋体"/>
                <w:sz w:val="21"/>
                <w:szCs w:val="21"/>
                <w:lang w:eastAsia="zh-CN"/>
              </w:rPr>
              <w:t>，独著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4</w:t>
            </w:r>
            <w:r>
              <w:rPr>
                <w:rFonts w:hint="eastAsia" w:ascii="宋体" w:hAnsi="宋体"/>
                <w:sz w:val="21"/>
                <w:szCs w:val="21"/>
                <w:lang w:eastAsia="zh-CN"/>
              </w:rPr>
              <w:t>）</w:t>
            </w:r>
            <w:r>
              <w:rPr>
                <w:rFonts w:hint="eastAsia" w:ascii="宋体" w:hAnsi="宋体"/>
                <w:sz w:val="21"/>
                <w:szCs w:val="21"/>
              </w:rPr>
              <w:t>《积极心理学视野下“园”“馆”合力双路径创新开展阳光心育工作》</w:t>
            </w:r>
            <w:r>
              <w:rPr>
                <w:rFonts w:hint="eastAsia" w:ascii="宋体" w:hAnsi="宋体"/>
                <w:sz w:val="21"/>
                <w:szCs w:val="21"/>
                <w:lang w:eastAsia="zh-CN"/>
              </w:rPr>
              <w:t>发表于</w:t>
            </w:r>
            <w:r>
              <w:rPr>
                <w:rFonts w:hint="eastAsia" w:ascii="宋体" w:hAnsi="宋体"/>
                <w:sz w:val="21"/>
                <w:szCs w:val="21"/>
              </w:rPr>
              <w:t>《科学时代》</w:t>
            </w:r>
            <w:r>
              <w:rPr>
                <w:rFonts w:hint="eastAsia" w:ascii="宋体" w:hAnsi="宋体"/>
                <w:sz w:val="21"/>
                <w:szCs w:val="21"/>
              </w:rPr>
              <w:tab/>
            </w:r>
            <w:r>
              <w:rPr>
                <w:rFonts w:hint="eastAsia" w:ascii="宋体" w:hAnsi="宋体"/>
                <w:sz w:val="21"/>
                <w:szCs w:val="21"/>
              </w:rPr>
              <w:t>2015年第3期</w:t>
            </w:r>
            <w:r>
              <w:rPr>
                <w:rFonts w:hint="eastAsia" w:ascii="宋体" w:hAnsi="宋体"/>
                <w:sz w:val="21"/>
                <w:szCs w:val="21"/>
                <w:lang w:eastAsia="zh-CN"/>
              </w:rPr>
              <w:t>，独著</w:t>
            </w:r>
            <w:r>
              <w:rPr>
                <w:rFonts w:hint="eastAsia" w:ascii="宋体" w:hAnsi="宋体"/>
                <w:sz w:val="21"/>
                <w:szCs w:val="21"/>
              </w:rPr>
              <w:tab/>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rPr>
              <w:t>（5）《高职院校心理健康教育实践教学的探索与实践》</w:t>
            </w:r>
            <w:r>
              <w:rPr>
                <w:rFonts w:hint="eastAsia" w:ascii="宋体" w:hAnsi="宋体"/>
                <w:sz w:val="21"/>
                <w:szCs w:val="21"/>
                <w:lang w:eastAsia="zh-CN"/>
              </w:rPr>
              <w:t>发表于</w:t>
            </w:r>
            <w:r>
              <w:rPr>
                <w:rFonts w:hint="eastAsia" w:ascii="宋体" w:hAnsi="宋体"/>
                <w:sz w:val="21"/>
                <w:szCs w:val="21"/>
              </w:rPr>
              <w:t>《新商务周刊》201</w:t>
            </w:r>
            <w:r>
              <w:rPr>
                <w:rFonts w:hint="eastAsia" w:ascii="宋体" w:hAnsi="宋体"/>
                <w:sz w:val="21"/>
                <w:szCs w:val="21"/>
                <w:lang w:val="en-US" w:eastAsia="zh-CN"/>
              </w:rPr>
              <w:t>7年第4</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6</w:t>
            </w:r>
            <w:r>
              <w:rPr>
                <w:rFonts w:hint="eastAsia" w:ascii="宋体" w:hAnsi="宋体"/>
                <w:sz w:val="21"/>
                <w:szCs w:val="21"/>
                <w:lang w:eastAsia="zh-CN"/>
              </w:rPr>
              <w:t>）</w:t>
            </w:r>
            <w:r>
              <w:rPr>
                <w:rFonts w:hint="eastAsia" w:ascii="宋体" w:hAnsi="宋体"/>
                <w:sz w:val="21"/>
                <w:szCs w:val="21"/>
              </w:rPr>
              <w:t>《互联网+背景下“四位一体”心理健康教育模式的构建》</w:t>
            </w:r>
            <w:r>
              <w:rPr>
                <w:rFonts w:hint="eastAsia" w:ascii="宋体" w:hAnsi="宋体"/>
                <w:sz w:val="21"/>
                <w:szCs w:val="21"/>
                <w:lang w:eastAsia="zh-CN"/>
              </w:rPr>
              <w:t>发表于</w:t>
            </w:r>
            <w:r>
              <w:rPr>
                <w:rFonts w:hint="eastAsia" w:ascii="宋体" w:hAnsi="宋体"/>
                <w:sz w:val="21"/>
                <w:szCs w:val="21"/>
              </w:rPr>
              <w:t>《考试周刊》2017</w:t>
            </w:r>
            <w:r>
              <w:rPr>
                <w:rFonts w:hint="eastAsia" w:ascii="宋体" w:hAnsi="宋体"/>
                <w:sz w:val="21"/>
                <w:szCs w:val="21"/>
                <w:lang w:eastAsia="zh-CN"/>
              </w:rPr>
              <w:t>年第</w:t>
            </w:r>
            <w:r>
              <w:rPr>
                <w:rFonts w:hint="eastAsia" w:ascii="宋体" w:hAnsi="宋体"/>
                <w:sz w:val="21"/>
                <w:szCs w:val="21"/>
              </w:rPr>
              <w:t>7</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7</w:t>
            </w:r>
            <w:r>
              <w:rPr>
                <w:rFonts w:hint="eastAsia" w:ascii="宋体" w:hAnsi="宋体"/>
                <w:sz w:val="21"/>
                <w:szCs w:val="21"/>
                <w:lang w:eastAsia="zh-CN"/>
              </w:rPr>
              <w:t>）</w:t>
            </w:r>
            <w:r>
              <w:rPr>
                <w:rFonts w:hint="eastAsia" w:ascii="宋体" w:hAnsi="宋体"/>
                <w:sz w:val="21"/>
                <w:szCs w:val="21"/>
              </w:rPr>
              <w:t>《高校构建“六位一体”阳光心理健康教育体系 》</w:t>
            </w:r>
            <w:r>
              <w:rPr>
                <w:rFonts w:hint="eastAsia" w:ascii="宋体" w:hAnsi="宋体"/>
                <w:sz w:val="21"/>
                <w:szCs w:val="21"/>
                <w:lang w:eastAsia="zh-CN"/>
              </w:rPr>
              <w:t>发表于</w:t>
            </w:r>
            <w:r>
              <w:rPr>
                <w:rFonts w:hint="eastAsia" w:ascii="宋体" w:hAnsi="宋体"/>
                <w:sz w:val="21"/>
                <w:szCs w:val="21"/>
              </w:rPr>
              <w:t>《新校园》2017</w:t>
            </w:r>
            <w:r>
              <w:rPr>
                <w:rFonts w:hint="eastAsia" w:ascii="宋体" w:hAnsi="宋体"/>
                <w:sz w:val="21"/>
                <w:szCs w:val="21"/>
                <w:lang w:eastAsia="zh-CN"/>
              </w:rPr>
              <w:t>第</w:t>
            </w:r>
            <w:r>
              <w:rPr>
                <w:rFonts w:hint="eastAsia" w:ascii="宋体" w:hAnsi="宋体"/>
                <w:sz w:val="21"/>
                <w:szCs w:val="21"/>
                <w:lang w:val="en-US" w:eastAsia="zh-CN"/>
              </w:rPr>
              <w:t>7</w:t>
            </w:r>
            <w:r>
              <w:rPr>
                <w:rFonts w:hint="eastAsia" w:ascii="宋体" w:hAnsi="宋体"/>
                <w:sz w:val="21"/>
                <w:szCs w:val="21"/>
                <w:lang w:eastAsia="zh-CN"/>
              </w:rPr>
              <w:t>期，独著</w:t>
            </w:r>
            <w:r>
              <w:rPr>
                <w:rFonts w:hint="eastAsia" w:ascii="宋体" w:hAnsi="宋体"/>
                <w:sz w:val="21"/>
                <w:szCs w:val="21"/>
              </w:rPr>
              <w:tab/>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8</w:t>
            </w:r>
            <w:r>
              <w:rPr>
                <w:rFonts w:hint="eastAsia" w:ascii="宋体" w:hAnsi="宋体"/>
                <w:sz w:val="21"/>
                <w:szCs w:val="21"/>
                <w:lang w:eastAsia="zh-CN"/>
              </w:rPr>
              <w:t>）</w:t>
            </w:r>
            <w:r>
              <w:rPr>
                <w:rFonts w:hint="eastAsia" w:ascii="宋体" w:hAnsi="宋体"/>
                <w:sz w:val="21"/>
                <w:szCs w:val="21"/>
              </w:rPr>
              <w:t>《“大学生心理健康教育”名师空间课程建设经验与成效》</w:t>
            </w:r>
            <w:r>
              <w:rPr>
                <w:rFonts w:hint="eastAsia" w:ascii="宋体" w:hAnsi="宋体"/>
                <w:sz w:val="21"/>
                <w:szCs w:val="21"/>
                <w:lang w:eastAsia="zh-CN"/>
              </w:rPr>
              <w:t>发表于</w:t>
            </w:r>
            <w:r>
              <w:rPr>
                <w:rFonts w:hint="eastAsia" w:ascii="宋体" w:hAnsi="宋体"/>
                <w:sz w:val="21"/>
                <w:szCs w:val="21"/>
              </w:rPr>
              <w:t>《求知导刊》2017</w:t>
            </w:r>
            <w:r>
              <w:rPr>
                <w:rFonts w:hint="eastAsia" w:ascii="宋体" w:hAnsi="宋体"/>
                <w:sz w:val="21"/>
                <w:szCs w:val="21"/>
                <w:lang w:eastAsia="zh-CN"/>
              </w:rPr>
              <w:t>第</w:t>
            </w:r>
            <w:r>
              <w:rPr>
                <w:rFonts w:hint="eastAsia" w:ascii="宋体" w:hAnsi="宋体"/>
                <w:sz w:val="21"/>
                <w:szCs w:val="21"/>
              </w:rPr>
              <w:t>7</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9</w:t>
            </w:r>
            <w:r>
              <w:rPr>
                <w:rFonts w:hint="eastAsia" w:ascii="宋体" w:hAnsi="宋体"/>
                <w:sz w:val="21"/>
                <w:szCs w:val="21"/>
                <w:lang w:eastAsia="zh-CN"/>
              </w:rPr>
              <w:t>）</w:t>
            </w:r>
            <w:r>
              <w:rPr>
                <w:rFonts w:hint="eastAsia" w:ascii="宋体" w:hAnsi="宋体"/>
                <w:sz w:val="21"/>
                <w:szCs w:val="21"/>
              </w:rPr>
              <w:t>《中学生心理控制源与学习动机、情绪稳定性的关系》</w:t>
            </w:r>
            <w:r>
              <w:rPr>
                <w:rFonts w:hint="eastAsia" w:ascii="宋体" w:hAnsi="宋体"/>
                <w:sz w:val="21"/>
                <w:szCs w:val="21"/>
                <w:lang w:eastAsia="zh-CN"/>
              </w:rPr>
              <w:t>发表于</w:t>
            </w:r>
            <w:r>
              <w:rPr>
                <w:rFonts w:hint="eastAsia" w:ascii="宋体" w:hAnsi="宋体"/>
                <w:sz w:val="21"/>
                <w:szCs w:val="21"/>
              </w:rPr>
              <w:t>《世界家苑》2017</w:t>
            </w:r>
            <w:r>
              <w:rPr>
                <w:rFonts w:hint="eastAsia" w:ascii="宋体" w:hAnsi="宋体"/>
                <w:sz w:val="21"/>
                <w:szCs w:val="21"/>
                <w:lang w:eastAsia="zh-CN"/>
              </w:rPr>
              <w:t>第</w:t>
            </w:r>
            <w:r>
              <w:rPr>
                <w:rFonts w:hint="eastAsia" w:ascii="宋体" w:hAnsi="宋体"/>
                <w:sz w:val="21"/>
                <w:szCs w:val="21"/>
              </w:rPr>
              <w:t>4</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10</w:t>
            </w:r>
            <w:r>
              <w:rPr>
                <w:rFonts w:hint="eastAsia" w:ascii="宋体" w:hAnsi="宋体"/>
                <w:sz w:val="21"/>
                <w:szCs w:val="21"/>
                <w:lang w:eastAsia="zh-CN"/>
              </w:rPr>
              <w:t>）</w:t>
            </w:r>
            <w:r>
              <w:rPr>
                <w:rFonts w:hint="eastAsia" w:ascii="宋体" w:hAnsi="宋体"/>
                <w:sz w:val="21"/>
                <w:szCs w:val="21"/>
              </w:rPr>
              <w:t>《高校辅导员工作课程化建设的探索与实践 》</w:t>
            </w:r>
            <w:r>
              <w:rPr>
                <w:rFonts w:hint="eastAsia" w:ascii="宋体" w:hAnsi="宋体"/>
                <w:sz w:val="21"/>
                <w:szCs w:val="21"/>
                <w:lang w:eastAsia="zh-CN"/>
              </w:rPr>
              <w:t>发表于</w:t>
            </w:r>
            <w:r>
              <w:rPr>
                <w:rFonts w:hint="eastAsia" w:ascii="宋体" w:hAnsi="宋体"/>
                <w:sz w:val="21"/>
                <w:szCs w:val="21"/>
              </w:rPr>
              <w:t>《新商务周刊》2017</w:t>
            </w:r>
            <w:r>
              <w:rPr>
                <w:rFonts w:hint="eastAsia" w:ascii="宋体" w:hAnsi="宋体"/>
                <w:sz w:val="21"/>
                <w:szCs w:val="21"/>
                <w:lang w:eastAsia="zh-CN"/>
              </w:rPr>
              <w:t>第</w:t>
            </w:r>
            <w:r>
              <w:rPr>
                <w:rFonts w:hint="eastAsia" w:ascii="宋体" w:hAnsi="宋体"/>
                <w:sz w:val="21"/>
                <w:szCs w:val="21"/>
              </w:rPr>
              <w:t>5</w:t>
            </w:r>
            <w:r>
              <w:rPr>
                <w:rFonts w:hint="eastAsia" w:ascii="宋体" w:hAnsi="宋体"/>
                <w:sz w:val="21"/>
                <w:szCs w:val="21"/>
                <w:lang w:eastAsia="zh-CN"/>
              </w:rPr>
              <w:t>期，独著</w:t>
            </w:r>
            <w:r>
              <w:rPr>
                <w:rFonts w:hint="eastAsia" w:ascii="宋体" w:hAnsi="宋体"/>
                <w:sz w:val="21"/>
                <w:szCs w:val="21"/>
              </w:rPr>
              <w:tab/>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11</w:t>
            </w:r>
            <w:r>
              <w:rPr>
                <w:rFonts w:hint="eastAsia" w:ascii="宋体" w:hAnsi="宋体"/>
                <w:sz w:val="21"/>
                <w:szCs w:val="21"/>
                <w:lang w:eastAsia="zh-CN"/>
              </w:rPr>
              <w:t>）</w:t>
            </w:r>
            <w:r>
              <w:rPr>
                <w:rFonts w:hint="eastAsia" w:ascii="宋体" w:hAnsi="宋体"/>
                <w:sz w:val="21"/>
                <w:szCs w:val="21"/>
              </w:rPr>
              <w:t>《基于名师空间课堂的信息化课程建设与运用》</w:t>
            </w:r>
            <w:r>
              <w:rPr>
                <w:rFonts w:hint="eastAsia" w:ascii="宋体" w:hAnsi="宋体"/>
                <w:sz w:val="21"/>
                <w:szCs w:val="21"/>
                <w:lang w:eastAsia="zh-CN"/>
              </w:rPr>
              <w:t>发表于</w:t>
            </w:r>
            <w:r>
              <w:rPr>
                <w:rFonts w:hint="eastAsia" w:ascii="宋体" w:hAnsi="宋体"/>
                <w:sz w:val="21"/>
                <w:szCs w:val="21"/>
              </w:rPr>
              <w:t>《课程教育研究》2017</w:t>
            </w:r>
            <w:r>
              <w:rPr>
                <w:rFonts w:hint="eastAsia" w:ascii="宋体" w:hAnsi="宋体"/>
                <w:sz w:val="21"/>
                <w:szCs w:val="21"/>
                <w:lang w:eastAsia="zh-CN"/>
              </w:rPr>
              <w:t>第</w:t>
            </w:r>
            <w:r>
              <w:rPr>
                <w:rFonts w:hint="eastAsia" w:ascii="宋体" w:hAnsi="宋体"/>
                <w:sz w:val="21"/>
                <w:szCs w:val="21"/>
              </w:rPr>
              <w:t>5</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12</w:t>
            </w:r>
            <w:r>
              <w:rPr>
                <w:rFonts w:hint="eastAsia" w:ascii="宋体" w:hAnsi="宋体"/>
                <w:sz w:val="21"/>
                <w:szCs w:val="21"/>
                <w:lang w:eastAsia="zh-CN"/>
              </w:rPr>
              <w:t>）</w:t>
            </w:r>
            <w:r>
              <w:rPr>
                <w:rFonts w:hint="eastAsia" w:ascii="宋体" w:hAnsi="宋体"/>
                <w:sz w:val="21"/>
                <w:szCs w:val="21"/>
              </w:rPr>
              <w:t>《互联网时代构建心理健康教育课程教学新常态的思考与对策 》</w:t>
            </w:r>
            <w:r>
              <w:rPr>
                <w:rFonts w:hint="eastAsia" w:ascii="宋体" w:hAnsi="宋体"/>
                <w:sz w:val="21"/>
                <w:szCs w:val="21"/>
                <w:lang w:eastAsia="zh-CN"/>
              </w:rPr>
              <w:t>发表于</w:t>
            </w:r>
            <w:r>
              <w:rPr>
                <w:rFonts w:hint="eastAsia" w:ascii="宋体" w:hAnsi="宋体"/>
                <w:sz w:val="21"/>
                <w:szCs w:val="21"/>
              </w:rPr>
              <w:t>《课程教育研究》2017</w:t>
            </w:r>
            <w:r>
              <w:rPr>
                <w:rFonts w:hint="eastAsia" w:ascii="宋体" w:hAnsi="宋体"/>
                <w:sz w:val="21"/>
                <w:szCs w:val="21"/>
                <w:lang w:eastAsia="zh-CN"/>
              </w:rPr>
              <w:t>第</w:t>
            </w:r>
            <w:r>
              <w:rPr>
                <w:rFonts w:hint="eastAsia" w:ascii="宋体" w:hAnsi="宋体"/>
                <w:sz w:val="21"/>
                <w:szCs w:val="21"/>
              </w:rPr>
              <w:t>4</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13</w:t>
            </w:r>
            <w:r>
              <w:rPr>
                <w:rFonts w:hint="eastAsia" w:ascii="宋体" w:hAnsi="宋体"/>
                <w:sz w:val="21"/>
                <w:szCs w:val="21"/>
                <w:lang w:eastAsia="zh-CN"/>
              </w:rPr>
              <w:t>）</w:t>
            </w:r>
            <w:r>
              <w:rPr>
                <w:rFonts w:hint="eastAsia" w:ascii="宋体" w:hAnsi="宋体"/>
                <w:sz w:val="21"/>
                <w:szCs w:val="21"/>
              </w:rPr>
              <w:t>《创建高校网络心理健康教育平台的实践研究》</w:t>
            </w:r>
            <w:r>
              <w:rPr>
                <w:rFonts w:hint="eastAsia" w:ascii="宋体" w:hAnsi="宋体"/>
                <w:sz w:val="21"/>
                <w:szCs w:val="21"/>
                <w:lang w:eastAsia="zh-CN"/>
              </w:rPr>
              <w:t>发表于</w:t>
            </w:r>
            <w:r>
              <w:rPr>
                <w:rFonts w:hint="eastAsia" w:ascii="宋体" w:hAnsi="宋体"/>
                <w:sz w:val="21"/>
                <w:szCs w:val="21"/>
              </w:rPr>
              <w:t>《卷宗》2017</w:t>
            </w:r>
            <w:r>
              <w:rPr>
                <w:rFonts w:hint="eastAsia" w:ascii="宋体" w:hAnsi="宋体"/>
                <w:sz w:val="21"/>
                <w:szCs w:val="21"/>
                <w:lang w:eastAsia="zh-CN"/>
              </w:rPr>
              <w:t>第</w:t>
            </w:r>
            <w:r>
              <w:rPr>
                <w:rFonts w:hint="eastAsia" w:ascii="宋体" w:hAnsi="宋体"/>
                <w:sz w:val="21"/>
                <w:szCs w:val="21"/>
              </w:rPr>
              <w:t>7</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14</w:t>
            </w:r>
            <w:r>
              <w:rPr>
                <w:rFonts w:hint="eastAsia" w:ascii="宋体" w:hAnsi="宋体"/>
                <w:sz w:val="21"/>
                <w:szCs w:val="21"/>
                <w:lang w:eastAsia="zh-CN"/>
              </w:rPr>
              <w:t>）</w:t>
            </w:r>
            <w:r>
              <w:rPr>
                <w:rFonts w:hint="eastAsia" w:ascii="宋体" w:hAnsi="宋体"/>
                <w:sz w:val="21"/>
                <w:szCs w:val="21"/>
              </w:rPr>
              <w:t>《清末时期中小学教科书审定制度的研究》</w:t>
            </w:r>
            <w:r>
              <w:rPr>
                <w:rFonts w:hint="eastAsia" w:ascii="宋体" w:hAnsi="宋体"/>
                <w:sz w:val="21"/>
                <w:szCs w:val="21"/>
                <w:lang w:eastAsia="zh-CN"/>
              </w:rPr>
              <w:t>发表于</w:t>
            </w:r>
            <w:r>
              <w:rPr>
                <w:rFonts w:hint="eastAsia" w:ascii="宋体" w:hAnsi="宋体"/>
                <w:sz w:val="21"/>
                <w:szCs w:val="21"/>
              </w:rPr>
              <w:t>《卷宗》2017</w:t>
            </w:r>
            <w:r>
              <w:rPr>
                <w:rFonts w:hint="eastAsia" w:ascii="宋体" w:hAnsi="宋体"/>
                <w:sz w:val="21"/>
                <w:szCs w:val="21"/>
                <w:lang w:eastAsia="zh-CN"/>
              </w:rPr>
              <w:t>第</w:t>
            </w:r>
            <w:r>
              <w:rPr>
                <w:rFonts w:hint="eastAsia" w:ascii="宋体" w:hAnsi="宋体"/>
                <w:sz w:val="21"/>
                <w:szCs w:val="21"/>
              </w:rPr>
              <w:t>7</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15</w:t>
            </w:r>
            <w:r>
              <w:rPr>
                <w:rFonts w:hint="eastAsia" w:ascii="宋体" w:hAnsi="宋体"/>
                <w:sz w:val="21"/>
                <w:szCs w:val="21"/>
                <w:lang w:eastAsia="zh-CN"/>
              </w:rPr>
              <w:t>）</w:t>
            </w:r>
            <w:r>
              <w:rPr>
                <w:rFonts w:hint="eastAsia" w:ascii="宋体" w:hAnsi="宋体"/>
                <w:sz w:val="21"/>
                <w:szCs w:val="21"/>
              </w:rPr>
              <w:t>《民国时期中小学教科书审定制度的研究》</w:t>
            </w:r>
            <w:r>
              <w:rPr>
                <w:rFonts w:hint="eastAsia" w:ascii="宋体" w:hAnsi="宋体"/>
                <w:sz w:val="21"/>
                <w:szCs w:val="21"/>
                <w:lang w:eastAsia="zh-CN"/>
              </w:rPr>
              <w:t>发表于</w:t>
            </w:r>
            <w:r>
              <w:rPr>
                <w:rFonts w:hint="eastAsia" w:ascii="宋体" w:hAnsi="宋体"/>
                <w:sz w:val="21"/>
                <w:szCs w:val="21"/>
              </w:rPr>
              <w:t>《新商务周刊》2017</w:t>
            </w:r>
            <w:r>
              <w:rPr>
                <w:rFonts w:hint="eastAsia" w:ascii="宋体" w:hAnsi="宋体"/>
                <w:sz w:val="21"/>
                <w:szCs w:val="21"/>
                <w:lang w:eastAsia="zh-CN"/>
              </w:rPr>
              <w:t>第</w:t>
            </w:r>
            <w:r>
              <w:rPr>
                <w:rFonts w:hint="eastAsia" w:ascii="宋体" w:hAnsi="宋体"/>
                <w:sz w:val="21"/>
                <w:szCs w:val="21"/>
              </w:rPr>
              <w:t>5</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16</w:t>
            </w:r>
            <w:r>
              <w:rPr>
                <w:rFonts w:hint="eastAsia" w:ascii="宋体" w:hAnsi="宋体"/>
                <w:sz w:val="21"/>
                <w:szCs w:val="21"/>
                <w:lang w:eastAsia="zh-CN"/>
              </w:rPr>
              <w:t>）</w:t>
            </w:r>
            <w:r>
              <w:rPr>
                <w:rFonts w:hint="eastAsia" w:ascii="宋体" w:hAnsi="宋体"/>
                <w:sz w:val="21"/>
                <w:szCs w:val="21"/>
              </w:rPr>
              <w:t>《积极心理学视阈下的高职学生职业人格培养研究》</w:t>
            </w:r>
            <w:r>
              <w:rPr>
                <w:rFonts w:hint="eastAsia" w:ascii="宋体" w:hAnsi="宋体"/>
                <w:sz w:val="21"/>
                <w:szCs w:val="21"/>
                <w:lang w:eastAsia="zh-CN"/>
              </w:rPr>
              <w:t>发表于</w:t>
            </w:r>
            <w:r>
              <w:rPr>
                <w:rFonts w:hint="eastAsia" w:ascii="宋体" w:hAnsi="宋体"/>
                <w:sz w:val="21"/>
                <w:szCs w:val="21"/>
              </w:rPr>
              <w:t>《文理导航》2017</w:t>
            </w:r>
            <w:r>
              <w:rPr>
                <w:rFonts w:hint="eastAsia" w:ascii="宋体" w:hAnsi="宋体"/>
                <w:sz w:val="21"/>
                <w:szCs w:val="21"/>
                <w:lang w:eastAsia="zh-CN"/>
              </w:rPr>
              <w:t>第</w:t>
            </w:r>
            <w:r>
              <w:rPr>
                <w:rFonts w:hint="eastAsia" w:ascii="宋体" w:hAnsi="宋体"/>
                <w:sz w:val="21"/>
                <w:szCs w:val="21"/>
              </w:rPr>
              <w:t>8</w:t>
            </w:r>
            <w:r>
              <w:rPr>
                <w:rFonts w:hint="eastAsia" w:ascii="宋体" w:hAnsi="宋体"/>
                <w:sz w:val="21"/>
                <w:szCs w:val="21"/>
                <w:lang w:eastAsia="zh-CN"/>
              </w:rPr>
              <w:t>期，独著</w:t>
            </w:r>
            <w:r>
              <w:rPr>
                <w:rFonts w:hint="eastAsia" w:ascii="宋体" w:hAnsi="宋体"/>
                <w:sz w:val="21"/>
                <w:szCs w:val="21"/>
              </w:rPr>
              <w:tab/>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17</w:t>
            </w:r>
            <w:r>
              <w:rPr>
                <w:rFonts w:hint="eastAsia" w:ascii="宋体" w:hAnsi="宋体"/>
                <w:sz w:val="21"/>
                <w:szCs w:val="21"/>
                <w:lang w:eastAsia="zh-CN"/>
              </w:rPr>
              <w:t>）</w:t>
            </w:r>
            <w:r>
              <w:rPr>
                <w:rFonts w:hint="eastAsia" w:ascii="宋体" w:hAnsi="宋体"/>
                <w:sz w:val="21"/>
                <w:szCs w:val="21"/>
              </w:rPr>
              <w:t>《绘画表达在高职艺术设计类学生成长辅导中的应用研究》</w:t>
            </w:r>
            <w:r>
              <w:rPr>
                <w:rFonts w:hint="eastAsia" w:ascii="宋体" w:hAnsi="宋体"/>
                <w:sz w:val="21"/>
                <w:szCs w:val="21"/>
                <w:lang w:eastAsia="zh-CN"/>
              </w:rPr>
              <w:t>发表于</w:t>
            </w:r>
            <w:r>
              <w:rPr>
                <w:rFonts w:hint="eastAsia" w:ascii="宋体" w:hAnsi="宋体"/>
                <w:sz w:val="21"/>
                <w:szCs w:val="21"/>
              </w:rPr>
              <w:t>《课程教育研究》2017</w:t>
            </w:r>
            <w:r>
              <w:rPr>
                <w:rFonts w:hint="eastAsia" w:ascii="宋体" w:hAnsi="宋体"/>
                <w:sz w:val="21"/>
                <w:szCs w:val="21"/>
                <w:lang w:eastAsia="zh-CN"/>
              </w:rPr>
              <w:t>第</w:t>
            </w:r>
            <w:r>
              <w:rPr>
                <w:rFonts w:hint="eastAsia" w:ascii="宋体" w:hAnsi="宋体"/>
                <w:sz w:val="21"/>
                <w:szCs w:val="21"/>
              </w:rPr>
              <w:t>5</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18</w:t>
            </w:r>
            <w:r>
              <w:rPr>
                <w:rFonts w:hint="eastAsia" w:ascii="宋体" w:hAnsi="宋体"/>
                <w:sz w:val="21"/>
                <w:szCs w:val="21"/>
                <w:lang w:eastAsia="zh-CN"/>
              </w:rPr>
              <w:t>）</w:t>
            </w:r>
            <w:r>
              <w:rPr>
                <w:rFonts w:hint="eastAsia" w:ascii="宋体" w:hAnsi="宋体"/>
                <w:sz w:val="21"/>
                <w:szCs w:val="21"/>
              </w:rPr>
              <w:t>《新媒体环境下构建心理健康教育微信公众号平台的探索与实践》</w:t>
            </w:r>
            <w:r>
              <w:rPr>
                <w:rFonts w:hint="eastAsia" w:ascii="宋体" w:hAnsi="宋体"/>
                <w:sz w:val="21"/>
                <w:szCs w:val="21"/>
                <w:lang w:eastAsia="zh-CN"/>
              </w:rPr>
              <w:t>发表于</w:t>
            </w:r>
            <w:r>
              <w:rPr>
                <w:rFonts w:hint="eastAsia" w:ascii="宋体" w:hAnsi="宋体"/>
                <w:sz w:val="21"/>
                <w:szCs w:val="21"/>
              </w:rPr>
              <w:t>《课程教育研究》2017</w:t>
            </w:r>
            <w:r>
              <w:rPr>
                <w:rFonts w:hint="eastAsia" w:ascii="宋体" w:hAnsi="宋体"/>
                <w:sz w:val="21"/>
                <w:szCs w:val="21"/>
                <w:lang w:eastAsia="zh-CN"/>
              </w:rPr>
              <w:t>第</w:t>
            </w:r>
            <w:r>
              <w:rPr>
                <w:rFonts w:hint="eastAsia" w:ascii="宋体" w:hAnsi="宋体"/>
                <w:sz w:val="21"/>
                <w:szCs w:val="21"/>
              </w:rPr>
              <w:t>5</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19</w:t>
            </w:r>
            <w:r>
              <w:rPr>
                <w:rFonts w:hint="eastAsia" w:ascii="宋体" w:hAnsi="宋体"/>
                <w:sz w:val="21"/>
                <w:szCs w:val="21"/>
                <w:lang w:eastAsia="zh-CN"/>
              </w:rPr>
              <w:t>）</w:t>
            </w:r>
            <w:r>
              <w:rPr>
                <w:rFonts w:hint="eastAsia" w:ascii="宋体" w:hAnsi="宋体"/>
                <w:sz w:val="21"/>
                <w:szCs w:val="21"/>
              </w:rPr>
              <w:t>《建国以来我国教科书审定制度的研究》</w:t>
            </w:r>
            <w:r>
              <w:rPr>
                <w:rFonts w:hint="eastAsia" w:ascii="宋体" w:hAnsi="宋体"/>
                <w:sz w:val="21"/>
                <w:szCs w:val="21"/>
                <w:lang w:eastAsia="zh-CN"/>
              </w:rPr>
              <w:t>发表于</w:t>
            </w:r>
            <w:r>
              <w:rPr>
                <w:rFonts w:hint="eastAsia" w:ascii="宋体" w:hAnsi="宋体"/>
                <w:sz w:val="21"/>
                <w:szCs w:val="21"/>
              </w:rPr>
              <w:t>《卷宗》2017</w:t>
            </w:r>
            <w:r>
              <w:rPr>
                <w:rFonts w:hint="eastAsia" w:ascii="宋体" w:hAnsi="宋体"/>
                <w:sz w:val="21"/>
                <w:szCs w:val="21"/>
                <w:lang w:eastAsia="zh-CN"/>
              </w:rPr>
              <w:t>第</w:t>
            </w:r>
            <w:r>
              <w:rPr>
                <w:rFonts w:hint="eastAsia" w:ascii="宋体" w:hAnsi="宋体"/>
                <w:sz w:val="21"/>
                <w:szCs w:val="21"/>
              </w:rPr>
              <w:t>9</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20</w:t>
            </w:r>
            <w:r>
              <w:rPr>
                <w:rFonts w:hint="eastAsia" w:ascii="宋体" w:hAnsi="宋体"/>
                <w:sz w:val="21"/>
                <w:szCs w:val="21"/>
                <w:lang w:eastAsia="zh-CN"/>
              </w:rPr>
              <w:t>）</w:t>
            </w:r>
            <w:r>
              <w:rPr>
                <w:rFonts w:hint="eastAsia" w:ascii="宋体" w:hAnsi="宋体"/>
                <w:sz w:val="21"/>
                <w:szCs w:val="21"/>
              </w:rPr>
              <w:t>《试析我国中小学教科书审定制度的历史经验》</w:t>
            </w:r>
            <w:r>
              <w:rPr>
                <w:rFonts w:hint="eastAsia" w:ascii="宋体" w:hAnsi="宋体"/>
                <w:sz w:val="21"/>
                <w:szCs w:val="21"/>
                <w:lang w:eastAsia="zh-CN"/>
              </w:rPr>
              <w:t>发表于</w:t>
            </w:r>
            <w:r>
              <w:rPr>
                <w:rFonts w:hint="eastAsia" w:ascii="宋体" w:hAnsi="宋体"/>
                <w:sz w:val="21"/>
                <w:szCs w:val="21"/>
              </w:rPr>
              <w:t>《卷宗》2017</w:t>
            </w:r>
            <w:r>
              <w:rPr>
                <w:rFonts w:hint="eastAsia" w:ascii="宋体" w:hAnsi="宋体"/>
                <w:sz w:val="21"/>
                <w:szCs w:val="21"/>
                <w:lang w:eastAsia="zh-CN"/>
              </w:rPr>
              <w:t>第</w:t>
            </w:r>
            <w:r>
              <w:rPr>
                <w:rFonts w:hint="eastAsia" w:ascii="宋体" w:hAnsi="宋体"/>
                <w:sz w:val="21"/>
                <w:szCs w:val="21"/>
              </w:rPr>
              <w:t>9</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21</w:t>
            </w:r>
            <w:r>
              <w:rPr>
                <w:rFonts w:hint="eastAsia" w:ascii="宋体" w:hAnsi="宋体"/>
                <w:sz w:val="21"/>
                <w:szCs w:val="21"/>
                <w:lang w:eastAsia="zh-CN"/>
              </w:rPr>
              <w:t>）</w:t>
            </w:r>
            <w:r>
              <w:rPr>
                <w:rFonts w:hint="eastAsia" w:ascii="宋体" w:hAnsi="宋体"/>
                <w:sz w:val="21"/>
                <w:szCs w:val="21"/>
              </w:rPr>
              <w:t>《基于叙事教学视角的信息化教学设计》</w:t>
            </w:r>
            <w:r>
              <w:rPr>
                <w:rFonts w:hint="eastAsia" w:ascii="宋体" w:hAnsi="宋体"/>
                <w:sz w:val="21"/>
                <w:szCs w:val="21"/>
                <w:lang w:eastAsia="zh-CN"/>
              </w:rPr>
              <w:t>发表于</w:t>
            </w:r>
            <w:r>
              <w:rPr>
                <w:rFonts w:hint="eastAsia" w:ascii="宋体" w:hAnsi="宋体"/>
                <w:sz w:val="21"/>
                <w:szCs w:val="21"/>
              </w:rPr>
              <w:t>《青年时代》</w:t>
            </w:r>
            <w:r>
              <w:rPr>
                <w:rFonts w:hint="eastAsia" w:ascii="宋体" w:hAnsi="宋体"/>
                <w:sz w:val="21"/>
                <w:szCs w:val="21"/>
              </w:rPr>
              <w:tab/>
            </w:r>
            <w:r>
              <w:rPr>
                <w:rFonts w:hint="eastAsia" w:ascii="宋体" w:hAnsi="宋体"/>
                <w:sz w:val="21"/>
                <w:szCs w:val="21"/>
              </w:rPr>
              <w:t>2017</w:t>
            </w:r>
            <w:r>
              <w:rPr>
                <w:rFonts w:hint="eastAsia" w:ascii="宋体" w:hAnsi="宋体"/>
                <w:sz w:val="21"/>
                <w:szCs w:val="21"/>
                <w:lang w:eastAsia="zh-CN"/>
              </w:rPr>
              <w:t>第</w:t>
            </w:r>
            <w:r>
              <w:rPr>
                <w:rFonts w:hint="eastAsia" w:ascii="宋体" w:hAnsi="宋体"/>
                <w:sz w:val="21"/>
                <w:szCs w:val="21"/>
              </w:rPr>
              <w:t>9</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22</w:t>
            </w:r>
            <w:r>
              <w:rPr>
                <w:rFonts w:hint="eastAsia" w:ascii="宋体" w:hAnsi="宋体"/>
                <w:sz w:val="21"/>
                <w:szCs w:val="21"/>
                <w:lang w:eastAsia="zh-CN"/>
              </w:rPr>
              <w:t>）</w:t>
            </w:r>
            <w:r>
              <w:rPr>
                <w:rFonts w:hint="eastAsia" w:ascii="宋体" w:hAnsi="宋体"/>
                <w:sz w:val="21"/>
                <w:szCs w:val="21"/>
              </w:rPr>
              <w:t>《关于教科书审定制度几个基本问题的诠释》</w:t>
            </w:r>
            <w:r>
              <w:rPr>
                <w:rFonts w:hint="eastAsia" w:ascii="宋体" w:hAnsi="宋体"/>
                <w:sz w:val="21"/>
                <w:szCs w:val="21"/>
                <w:lang w:eastAsia="zh-CN"/>
              </w:rPr>
              <w:t>发表于</w:t>
            </w:r>
            <w:r>
              <w:rPr>
                <w:rFonts w:hint="eastAsia" w:ascii="宋体" w:hAnsi="宋体"/>
                <w:sz w:val="21"/>
                <w:szCs w:val="21"/>
              </w:rPr>
              <w:t>《卷宗》2017</w:t>
            </w:r>
            <w:r>
              <w:rPr>
                <w:rFonts w:hint="eastAsia" w:ascii="宋体" w:hAnsi="宋体"/>
                <w:sz w:val="21"/>
                <w:szCs w:val="21"/>
                <w:lang w:eastAsia="zh-CN"/>
              </w:rPr>
              <w:t>第</w:t>
            </w:r>
            <w:r>
              <w:rPr>
                <w:rFonts w:hint="eastAsia" w:ascii="宋体" w:hAnsi="宋体"/>
                <w:sz w:val="21"/>
                <w:szCs w:val="21"/>
              </w:rPr>
              <w:t>8</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23</w:t>
            </w:r>
            <w:r>
              <w:rPr>
                <w:rFonts w:hint="eastAsia" w:ascii="宋体" w:hAnsi="宋体"/>
                <w:sz w:val="21"/>
                <w:szCs w:val="21"/>
                <w:lang w:eastAsia="zh-CN"/>
              </w:rPr>
              <w:t>）</w:t>
            </w:r>
            <w:r>
              <w:rPr>
                <w:rFonts w:hint="eastAsia" w:ascii="宋体" w:hAnsi="宋体"/>
                <w:sz w:val="21"/>
                <w:szCs w:val="21"/>
              </w:rPr>
              <w:t>《基于工作室平台提升高职学生职业素养的探索与实践》</w:t>
            </w:r>
            <w:r>
              <w:rPr>
                <w:rFonts w:hint="eastAsia" w:ascii="宋体" w:hAnsi="宋体"/>
                <w:sz w:val="21"/>
                <w:szCs w:val="21"/>
                <w:lang w:eastAsia="zh-CN"/>
              </w:rPr>
              <w:t>发表于</w:t>
            </w:r>
            <w:r>
              <w:rPr>
                <w:rFonts w:hint="eastAsia" w:ascii="宋体" w:hAnsi="宋体"/>
                <w:sz w:val="21"/>
                <w:szCs w:val="21"/>
              </w:rPr>
              <w:t>《青年时代》2017</w:t>
            </w:r>
            <w:r>
              <w:rPr>
                <w:rFonts w:hint="eastAsia" w:ascii="宋体" w:hAnsi="宋体"/>
                <w:sz w:val="21"/>
                <w:szCs w:val="21"/>
                <w:lang w:eastAsia="zh-CN"/>
              </w:rPr>
              <w:t>第</w:t>
            </w:r>
            <w:r>
              <w:rPr>
                <w:rFonts w:hint="eastAsia" w:ascii="宋体" w:hAnsi="宋体"/>
                <w:sz w:val="21"/>
                <w:szCs w:val="21"/>
              </w:rPr>
              <w:t>8</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24</w:t>
            </w:r>
            <w:r>
              <w:rPr>
                <w:rFonts w:hint="eastAsia" w:ascii="宋体" w:hAnsi="宋体"/>
                <w:sz w:val="21"/>
                <w:szCs w:val="21"/>
                <w:lang w:eastAsia="zh-CN"/>
              </w:rPr>
              <w:t>）</w:t>
            </w:r>
            <w:r>
              <w:rPr>
                <w:rFonts w:hint="eastAsia" w:ascii="宋体" w:hAnsi="宋体"/>
                <w:sz w:val="21"/>
                <w:szCs w:val="21"/>
              </w:rPr>
              <w:t>《我国中小学教科书审定制度的研究综述》</w:t>
            </w:r>
            <w:r>
              <w:rPr>
                <w:rFonts w:hint="eastAsia" w:ascii="宋体" w:hAnsi="宋体"/>
                <w:sz w:val="21"/>
                <w:szCs w:val="21"/>
                <w:lang w:eastAsia="zh-CN"/>
              </w:rPr>
              <w:t>发表于</w:t>
            </w:r>
            <w:r>
              <w:rPr>
                <w:rFonts w:hint="eastAsia" w:ascii="宋体" w:hAnsi="宋体"/>
                <w:sz w:val="21"/>
                <w:szCs w:val="21"/>
              </w:rPr>
              <w:t>《青年时代》2017</w:t>
            </w:r>
            <w:r>
              <w:rPr>
                <w:rFonts w:hint="eastAsia" w:ascii="宋体" w:hAnsi="宋体"/>
                <w:sz w:val="21"/>
                <w:szCs w:val="21"/>
                <w:lang w:eastAsia="zh-CN"/>
              </w:rPr>
              <w:t>第</w:t>
            </w:r>
            <w:r>
              <w:rPr>
                <w:rFonts w:hint="eastAsia" w:ascii="宋体" w:hAnsi="宋体"/>
                <w:sz w:val="21"/>
                <w:szCs w:val="21"/>
              </w:rPr>
              <w:t>8</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25</w:t>
            </w:r>
            <w:r>
              <w:rPr>
                <w:rFonts w:hint="eastAsia" w:ascii="宋体" w:hAnsi="宋体"/>
                <w:sz w:val="21"/>
                <w:szCs w:val="21"/>
                <w:lang w:eastAsia="zh-CN"/>
              </w:rPr>
              <w:t>）</w:t>
            </w:r>
            <w:r>
              <w:rPr>
                <w:rFonts w:hint="eastAsia" w:ascii="宋体" w:hAnsi="宋体"/>
                <w:sz w:val="21"/>
                <w:szCs w:val="21"/>
              </w:rPr>
              <w:t>《艺术设计类学生心理健康状况普查报告》</w:t>
            </w:r>
            <w:r>
              <w:rPr>
                <w:rFonts w:hint="eastAsia" w:ascii="宋体" w:hAnsi="宋体"/>
                <w:sz w:val="21"/>
                <w:szCs w:val="21"/>
                <w:lang w:eastAsia="zh-CN"/>
              </w:rPr>
              <w:t>发表于</w:t>
            </w:r>
            <w:r>
              <w:rPr>
                <w:rFonts w:hint="eastAsia" w:ascii="宋体" w:hAnsi="宋体"/>
                <w:sz w:val="21"/>
                <w:szCs w:val="21"/>
              </w:rPr>
              <w:t>《新商务周刊》2017</w:t>
            </w:r>
            <w:r>
              <w:rPr>
                <w:rFonts w:hint="eastAsia" w:ascii="宋体" w:hAnsi="宋体"/>
                <w:sz w:val="21"/>
                <w:szCs w:val="21"/>
                <w:lang w:eastAsia="zh-CN"/>
              </w:rPr>
              <w:t>第</w:t>
            </w:r>
            <w:r>
              <w:rPr>
                <w:rFonts w:hint="eastAsia" w:ascii="宋体" w:hAnsi="宋体"/>
                <w:sz w:val="21"/>
                <w:szCs w:val="21"/>
              </w:rPr>
              <w:t>8</w:t>
            </w:r>
            <w:r>
              <w:rPr>
                <w:rFonts w:hint="eastAsia" w:ascii="宋体" w:hAnsi="宋体"/>
                <w:sz w:val="21"/>
                <w:szCs w:val="21"/>
              </w:rPr>
              <w:tab/>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26</w:t>
            </w:r>
            <w:r>
              <w:rPr>
                <w:rFonts w:hint="eastAsia" w:ascii="宋体" w:hAnsi="宋体"/>
                <w:sz w:val="21"/>
                <w:szCs w:val="21"/>
                <w:lang w:eastAsia="zh-CN"/>
              </w:rPr>
              <w:t>）</w:t>
            </w:r>
            <w:r>
              <w:rPr>
                <w:rFonts w:hint="eastAsia" w:ascii="宋体" w:hAnsi="宋体"/>
                <w:sz w:val="21"/>
                <w:szCs w:val="21"/>
              </w:rPr>
              <w:t>《浅议《趣味心理学》公选课课程设计与实施》</w:t>
            </w:r>
            <w:r>
              <w:rPr>
                <w:rFonts w:hint="eastAsia" w:ascii="宋体" w:hAnsi="宋体"/>
                <w:sz w:val="21"/>
                <w:szCs w:val="21"/>
                <w:lang w:eastAsia="zh-CN"/>
              </w:rPr>
              <w:t>发表于</w:t>
            </w:r>
            <w:r>
              <w:rPr>
                <w:rFonts w:hint="eastAsia" w:ascii="宋体" w:hAnsi="宋体"/>
                <w:sz w:val="21"/>
                <w:szCs w:val="21"/>
              </w:rPr>
              <w:t>《山东青年》2017</w:t>
            </w:r>
            <w:r>
              <w:rPr>
                <w:rFonts w:hint="eastAsia" w:ascii="宋体" w:hAnsi="宋体"/>
                <w:sz w:val="21"/>
                <w:szCs w:val="21"/>
                <w:lang w:eastAsia="zh-CN"/>
              </w:rPr>
              <w:t>第</w:t>
            </w:r>
            <w:r>
              <w:rPr>
                <w:rFonts w:hint="eastAsia" w:ascii="宋体" w:hAnsi="宋体"/>
                <w:sz w:val="21"/>
                <w:szCs w:val="21"/>
              </w:rPr>
              <w:t>6</w:t>
            </w:r>
            <w:r>
              <w:rPr>
                <w:rFonts w:hint="eastAsia" w:ascii="宋体" w:hAnsi="宋体"/>
                <w:sz w:val="21"/>
                <w:szCs w:val="21"/>
                <w:lang w:eastAsia="zh-CN"/>
              </w:rPr>
              <w:t>期，独著</w:t>
            </w:r>
            <w:r>
              <w:rPr>
                <w:rFonts w:hint="eastAsia" w:ascii="宋体" w:hAnsi="宋体"/>
                <w:sz w:val="21"/>
                <w:szCs w:val="21"/>
                <w:lang w:eastAsia="zh-CN"/>
              </w:rPr>
              <w:br w:type="textWrapping"/>
            </w:r>
            <w:r>
              <w:rPr>
                <w:rFonts w:hint="eastAsia" w:ascii="宋体" w:hAnsi="宋体"/>
                <w:sz w:val="21"/>
                <w:szCs w:val="21"/>
                <w:lang w:eastAsia="zh-CN"/>
              </w:rPr>
              <w:t>（</w:t>
            </w:r>
            <w:r>
              <w:rPr>
                <w:rFonts w:hint="eastAsia" w:ascii="宋体" w:hAnsi="宋体"/>
                <w:sz w:val="21"/>
                <w:szCs w:val="21"/>
                <w:lang w:val="en-US" w:eastAsia="zh-CN"/>
              </w:rPr>
              <w:t>27</w:t>
            </w:r>
            <w:r>
              <w:rPr>
                <w:rFonts w:hint="eastAsia" w:ascii="宋体" w:hAnsi="宋体"/>
                <w:sz w:val="21"/>
                <w:szCs w:val="21"/>
                <w:lang w:eastAsia="zh-CN"/>
              </w:rPr>
              <w:t>）</w:t>
            </w:r>
            <w:r>
              <w:rPr>
                <w:rFonts w:hint="eastAsia" w:ascii="宋体" w:hAnsi="宋体"/>
                <w:sz w:val="21"/>
                <w:szCs w:val="21"/>
              </w:rPr>
              <w:t>《自媒体时代高校心理健康教育的创新与变革》</w:t>
            </w:r>
            <w:r>
              <w:rPr>
                <w:rFonts w:hint="eastAsia" w:ascii="宋体" w:hAnsi="宋体"/>
                <w:sz w:val="21"/>
                <w:szCs w:val="21"/>
                <w:lang w:eastAsia="zh-CN"/>
              </w:rPr>
              <w:t>发表于</w:t>
            </w:r>
            <w:r>
              <w:rPr>
                <w:rFonts w:hint="eastAsia" w:ascii="宋体" w:hAnsi="宋体"/>
                <w:sz w:val="21"/>
                <w:szCs w:val="21"/>
              </w:rPr>
              <w:t>《山东青年》2017</w:t>
            </w:r>
            <w:r>
              <w:rPr>
                <w:rFonts w:hint="eastAsia" w:ascii="宋体" w:hAnsi="宋体"/>
                <w:sz w:val="21"/>
                <w:szCs w:val="21"/>
                <w:lang w:eastAsia="zh-CN"/>
              </w:rPr>
              <w:t>第</w:t>
            </w:r>
            <w:r>
              <w:rPr>
                <w:rFonts w:hint="eastAsia" w:ascii="宋体" w:hAnsi="宋体"/>
                <w:sz w:val="21"/>
                <w:szCs w:val="21"/>
              </w:rPr>
              <w:t>6</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28</w:t>
            </w:r>
            <w:r>
              <w:rPr>
                <w:rFonts w:hint="eastAsia" w:ascii="宋体" w:hAnsi="宋体"/>
                <w:sz w:val="21"/>
                <w:szCs w:val="21"/>
                <w:lang w:eastAsia="zh-CN"/>
              </w:rPr>
              <w:t>）</w:t>
            </w:r>
            <w:r>
              <w:rPr>
                <w:rFonts w:hint="eastAsia" w:ascii="宋体" w:hAnsi="宋体"/>
                <w:sz w:val="21"/>
                <w:szCs w:val="21"/>
              </w:rPr>
              <w:t>《丧文化背景下学生思想政治教育工作的思考》</w:t>
            </w:r>
            <w:r>
              <w:rPr>
                <w:rFonts w:hint="eastAsia" w:ascii="宋体" w:hAnsi="宋体"/>
                <w:sz w:val="21"/>
                <w:szCs w:val="21"/>
                <w:lang w:eastAsia="zh-CN"/>
              </w:rPr>
              <w:t>发表于</w:t>
            </w:r>
            <w:r>
              <w:rPr>
                <w:rFonts w:hint="eastAsia" w:ascii="宋体" w:hAnsi="宋体"/>
                <w:sz w:val="21"/>
                <w:szCs w:val="21"/>
              </w:rPr>
              <w:t>《青春岁月》2017</w:t>
            </w:r>
            <w:r>
              <w:rPr>
                <w:rFonts w:hint="eastAsia" w:ascii="宋体" w:hAnsi="宋体"/>
                <w:sz w:val="21"/>
                <w:szCs w:val="21"/>
                <w:lang w:eastAsia="zh-CN"/>
              </w:rPr>
              <w:t>第</w:t>
            </w:r>
            <w:r>
              <w:rPr>
                <w:rFonts w:hint="eastAsia" w:ascii="宋体" w:hAnsi="宋体"/>
                <w:sz w:val="21"/>
                <w:szCs w:val="21"/>
              </w:rPr>
              <w:t>9</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29</w:t>
            </w:r>
            <w:r>
              <w:rPr>
                <w:rFonts w:hint="eastAsia" w:ascii="宋体" w:hAnsi="宋体"/>
                <w:sz w:val="21"/>
                <w:szCs w:val="21"/>
                <w:lang w:eastAsia="zh-CN"/>
              </w:rPr>
              <w:t>）</w:t>
            </w:r>
            <w:r>
              <w:rPr>
                <w:rFonts w:hint="eastAsia" w:ascii="宋体" w:hAnsi="宋体"/>
                <w:sz w:val="21"/>
                <w:szCs w:val="21"/>
              </w:rPr>
              <w:t>《企业文化与职业院校学生思想政治教育的融合创新》</w:t>
            </w:r>
            <w:r>
              <w:rPr>
                <w:rFonts w:hint="eastAsia" w:ascii="宋体" w:hAnsi="宋体"/>
                <w:sz w:val="21"/>
                <w:szCs w:val="21"/>
                <w:lang w:eastAsia="zh-CN"/>
              </w:rPr>
              <w:t>发表于</w:t>
            </w:r>
            <w:r>
              <w:rPr>
                <w:rFonts w:hint="eastAsia" w:ascii="宋体" w:hAnsi="宋体"/>
                <w:sz w:val="21"/>
                <w:szCs w:val="21"/>
              </w:rPr>
              <w:t>《世界家苑》2017</w:t>
            </w:r>
            <w:r>
              <w:rPr>
                <w:rFonts w:hint="eastAsia" w:ascii="宋体" w:hAnsi="宋体"/>
                <w:sz w:val="21"/>
                <w:szCs w:val="21"/>
                <w:lang w:eastAsia="zh-CN"/>
              </w:rPr>
              <w:t>第</w:t>
            </w:r>
            <w:r>
              <w:rPr>
                <w:rFonts w:hint="eastAsia" w:ascii="宋体" w:hAnsi="宋体"/>
                <w:sz w:val="21"/>
                <w:szCs w:val="21"/>
              </w:rPr>
              <w:t>5</w:t>
            </w:r>
            <w:r>
              <w:rPr>
                <w:rFonts w:hint="eastAsia" w:ascii="宋体" w:hAnsi="宋体"/>
                <w:sz w:val="21"/>
                <w:szCs w:val="21"/>
                <w:lang w:eastAsia="zh-CN"/>
              </w:rPr>
              <w:t>期，独著</w:t>
            </w:r>
            <w:r>
              <w:rPr>
                <w:rFonts w:hint="eastAsia" w:ascii="宋体" w:hAnsi="宋体"/>
                <w:sz w:val="21"/>
                <w:szCs w:val="21"/>
              </w:rPr>
              <w:tab/>
            </w:r>
            <w:r>
              <w:rPr>
                <w:rFonts w:hint="eastAsia" w:ascii="宋体" w:hAnsi="宋体"/>
                <w:sz w:val="21"/>
                <w:szCs w:val="21"/>
              </w:rPr>
              <w:t>《世界家苑》</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30</w:t>
            </w:r>
            <w:r>
              <w:rPr>
                <w:rFonts w:hint="eastAsia" w:ascii="宋体" w:hAnsi="宋体"/>
                <w:sz w:val="21"/>
                <w:szCs w:val="21"/>
                <w:lang w:eastAsia="zh-CN"/>
              </w:rPr>
              <w:t>）</w:t>
            </w:r>
            <w:r>
              <w:rPr>
                <w:rFonts w:hint="eastAsia" w:ascii="宋体" w:hAnsi="宋体"/>
                <w:sz w:val="21"/>
                <w:szCs w:val="21"/>
              </w:rPr>
              <w:t>《大学生特色成长辅导室建设探索与实践研究》</w:t>
            </w:r>
            <w:r>
              <w:rPr>
                <w:rFonts w:hint="eastAsia" w:ascii="宋体" w:hAnsi="宋体"/>
                <w:sz w:val="21"/>
                <w:szCs w:val="21"/>
                <w:lang w:eastAsia="zh-CN"/>
              </w:rPr>
              <w:t>发表于</w:t>
            </w:r>
            <w:r>
              <w:rPr>
                <w:rFonts w:hint="eastAsia" w:ascii="宋体" w:hAnsi="宋体"/>
                <w:sz w:val="21"/>
                <w:szCs w:val="21"/>
              </w:rPr>
              <w:t>《世界家苑》2017</w:t>
            </w:r>
            <w:r>
              <w:rPr>
                <w:rFonts w:hint="eastAsia" w:ascii="宋体" w:hAnsi="宋体"/>
                <w:sz w:val="21"/>
                <w:szCs w:val="21"/>
                <w:lang w:eastAsia="zh-CN"/>
              </w:rPr>
              <w:t>第</w:t>
            </w:r>
            <w:r>
              <w:rPr>
                <w:rFonts w:hint="eastAsia" w:ascii="宋体" w:hAnsi="宋体"/>
                <w:sz w:val="21"/>
                <w:szCs w:val="21"/>
              </w:rPr>
              <w:t>5</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lang w:eastAsia="zh-CN"/>
              </w:rPr>
            </w:pPr>
            <w:r>
              <w:rPr>
                <w:rFonts w:hint="eastAsia" w:ascii="宋体" w:hAnsi="宋体"/>
                <w:sz w:val="21"/>
                <w:szCs w:val="21"/>
                <w:lang w:eastAsia="zh-CN"/>
              </w:rPr>
              <w:t>（</w:t>
            </w:r>
            <w:r>
              <w:rPr>
                <w:rFonts w:hint="eastAsia" w:ascii="宋体" w:hAnsi="宋体"/>
                <w:sz w:val="21"/>
                <w:szCs w:val="21"/>
                <w:lang w:val="en-US" w:eastAsia="zh-CN"/>
              </w:rPr>
              <w:t>31</w:t>
            </w:r>
            <w:r>
              <w:rPr>
                <w:rFonts w:hint="eastAsia" w:ascii="宋体" w:hAnsi="宋体"/>
                <w:sz w:val="21"/>
                <w:szCs w:val="21"/>
                <w:lang w:eastAsia="zh-CN"/>
              </w:rPr>
              <w:t>）</w:t>
            </w:r>
            <w:r>
              <w:rPr>
                <w:rFonts w:hint="eastAsia" w:ascii="宋体" w:hAnsi="宋体"/>
                <w:sz w:val="21"/>
                <w:szCs w:val="21"/>
              </w:rPr>
              <w:t>《试论我国中小学教科书审定制度的问题分析及对策建议》</w:t>
            </w:r>
            <w:r>
              <w:rPr>
                <w:rFonts w:hint="eastAsia" w:ascii="宋体" w:hAnsi="宋体"/>
                <w:sz w:val="21"/>
                <w:szCs w:val="21"/>
                <w:lang w:eastAsia="zh-CN"/>
              </w:rPr>
              <w:t>发表于</w:t>
            </w:r>
            <w:r>
              <w:rPr>
                <w:rFonts w:hint="eastAsia" w:ascii="宋体" w:hAnsi="宋体"/>
                <w:sz w:val="21"/>
                <w:szCs w:val="21"/>
              </w:rPr>
              <w:t>《青年时代》2017</w:t>
            </w:r>
            <w:r>
              <w:rPr>
                <w:rFonts w:hint="eastAsia" w:ascii="宋体" w:hAnsi="宋体"/>
                <w:sz w:val="21"/>
                <w:szCs w:val="21"/>
                <w:lang w:eastAsia="zh-CN"/>
              </w:rPr>
              <w:t>第</w:t>
            </w:r>
            <w:r>
              <w:rPr>
                <w:rFonts w:hint="eastAsia" w:ascii="宋体" w:hAnsi="宋体"/>
                <w:sz w:val="21"/>
                <w:szCs w:val="21"/>
                <w:lang w:val="en-US" w:eastAsia="zh-CN"/>
              </w:rPr>
              <w:t>8</w:t>
            </w:r>
            <w:r>
              <w:rPr>
                <w:rFonts w:hint="eastAsia" w:ascii="宋体" w:hAnsi="宋体"/>
                <w:sz w:val="21"/>
                <w:szCs w:val="21"/>
              </w:rPr>
              <w:t>.</w:t>
            </w:r>
            <w:r>
              <w:rPr>
                <w:rFonts w:hint="eastAsia" w:ascii="宋体" w:hAnsi="宋体"/>
                <w:sz w:val="21"/>
                <w:szCs w:val="21"/>
                <w:lang w:eastAsia="zh-CN"/>
              </w:rPr>
              <w:t>期，独著</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ascii="宋体" w:hAnsi="宋体"/>
                <w:sz w:val="21"/>
                <w:szCs w:val="21"/>
                <w:lang w:eastAsia="zh-CN"/>
              </w:rPr>
            </w:pPr>
            <w:r>
              <w:rPr>
                <w:rFonts w:hint="eastAsia" w:ascii="宋体" w:hAnsi="宋体"/>
                <w:sz w:val="21"/>
                <w:szCs w:val="21"/>
                <w:lang w:eastAsia="zh-CN"/>
              </w:rPr>
              <w:t>（</w:t>
            </w:r>
            <w:r>
              <w:rPr>
                <w:rFonts w:hint="eastAsia" w:ascii="宋体" w:hAnsi="宋体"/>
                <w:sz w:val="21"/>
                <w:szCs w:val="21"/>
                <w:lang w:val="en-US" w:eastAsia="zh-CN"/>
              </w:rPr>
              <w:t>32</w:t>
            </w:r>
            <w:r>
              <w:rPr>
                <w:rFonts w:hint="eastAsia" w:ascii="宋体" w:hAnsi="宋体"/>
                <w:sz w:val="21"/>
                <w:szCs w:val="21"/>
                <w:lang w:eastAsia="zh-CN"/>
              </w:rPr>
              <w:t>）《“云端一体化”网络心育平台的探索与实践》发表于</w:t>
            </w:r>
            <w:r>
              <w:rPr>
                <w:rFonts w:hint="eastAsia" w:ascii="宋体" w:hAnsi="宋体"/>
                <w:sz w:val="21"/>
                <w:szCs w:val="21"/>
              </w:rPr>
              <w:t>《</w:t>
            </w:r>
            <w:r>
              <w:rPr>
                <w:rFonts w:hint="eastAsia" w:ascii="宋体" w:hAnsi="宋体"/>
                <w:sz w:val="21"/>
                <w:szCs w:val="21"/>
                <w:lang w:eastAsia="zh-CN"/>
              </w:rPr>
              <w:t>现代职业教育</w:t>
            </w:r>
            <w:r>
              <w:rPr>
                <w:rFonts w:hint="eastAsia" w:ascii="宋体" w:hAnsi="宋体"/>
                <w:sz w:val="21"/>
                <w:szCs w:val="21"/>
              </w:rPr>
              <w:t>》2017</w:t>
            </w:r>
            <w:r>
              <w:rPr>
                <w:rFonts w:hint="eastAsia" w:ascii="宋体" w:hAnsi="宋体"/>
                <w:sz w:val="21"/>
                <w:szCs w:val="21"/>
                <w:lang w:eastAsia="zh-CN"/>
              </w:rPr>
              <w:t>第</w:t>
            </w:r>
            <w:r>
              <w:rPr>
                <w:rFonts w:hint="eastAsia" w:ascii="宋体" w:hAnsi="宋体"/>
                <w:sz w:val="21"/>
                <w:szCs w:val="21"/>
                <w:lang w:val="en-US" w:eastAsia="zh-CN"/>
              </w:rPr>
              <w:t>11</w:t>
            </w:r>
            <w:r>
              <w:rPr>
                <w:rFonts w:hint="eastAsia" w:ascii="宋体" w:hAnsi="宋体"/>
                <w:sz w:val="21"/>
                <w:szCs w:val="21"/>
                <w:lang w:eastAsia="zh-CN"/>
              </w:rPr>
              <w:t>期，独著</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b/>
                <w:sz w:val="21"/>
                <w:szCs w:val="21"/>
              </w:rPr>
            </w:pPr>
            <w:r>
              <w:rPr>
                <w:rFonts w:hint="eastAsia" w:ascii="宋体" w:hAnsi="宋体"/>
                <w:b/>
                <w:sz w:val="21"/>
                <w:szCs w:val="21"/>
                <w:lang w:val="en-US" w:eastAsia="zh-CN"/>
              </w:rPr>
              <w:t>2</w:t>
            </w:r>
            <w:r>
              <w:rPr>
                <w:rFonts w:hint="eastAsia" w:ascii="宋体" w:hAnsi="宋体"/>
                <w:b/>
                <w:sz w:val="21"/>
                <w:szCs w:val="21"/>
              </w:rPr>
              <w:t>.教材：</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1</w:t>
            </w:r>
            <w:r>
              <w:rPr>
                <w:rFonts w:hint="eastAsia" w:ascii="宋体" w:hAnsi="宋体"/>
                <w:sz w:val="21"/>
                <w:szCs w:val="21"/>
                <w:lang w:eastAsia="zh-CN"/>
              </w:rPr>
              <w:t>）《</w:t>
            </w:r>
            <w:r>
              <w:rPr>
                <w:rFonts w:hint="eastAsia"/>
                <w:kern w:val="0"/>
                <w:sz w:val="21"/>
                <w:szCs w:val="21"/>
                <w:lang w:val="en-US" w:eastAsia="zh-CN"/>
              </w:rPr>
              <w:t>大学生心理健康教育</w:t>
            </w:r>
            <w:r>
              <w:rPr>
                <w:rFonts w:hint="eastAsia" w:ascii="宋体" w:hAnsi="宋体"/>
                <w:sz w:val="21"/>
                <w:szCs w:val="21"/>
                <w:lang w:eastAsia="zh-CN"/>
              </w:rPr>
              <w:t>》，中南大学出版社，</w:t>
            </w:r>
            <w:r>
              <w:rPr>
                <w:rFonts w:hint="eastAsia" w:ascii="宋体" w:hAnsi="宋体"/>
                <w:sz w:val="21"/>
                <w:szCs w:val="21"/>
                <w:lang w:val="en-US" w:eastAsia="zh-CN"/>
              </w:rPr>
              <w:t>2012.8，副主编</w:t>
            </w:r>
            <w:r>
              <w:rPr>
                <w:rFonts w:hint="eastAsia" w:ascii="宋体" w:hAnsi="宋体"/>
                <w:sz w:val="21"/>
                <w:szCs w:val="21"/>
              </w:rPr>
              <w:t>。</w:t>
            </w:r>
          </w:p>
          <w:p>
            <w:pPr>
              <w:keepNext w:val="0"/>
              <w:keepLines w:val="0"/>
              <w:pageBreakBefore w:val="0"/>
              <w:kinsoku/>
              <w:wordWrap/>
              <w:overflowPunct/>
              <w:topLinePunct w:val="0"/>
              <w:autoSpaceDE/>
              <w:autoSpaceDN/>
              <w:bidi w:val="0"/>
              <w:adjustRightInd/>
              <w:snapToGrid/>
              <w:spacing w:line="240" w:lineRule="exact"/>
              <w:textAlignment w:val="auto"/>
              <w:rPr>
                <w:szCs w:val="21"/>
              </w:rPr>
            </w:pPr>
            <w:r>
              <w:rPr>
                <w:rFonts w:hint="eastAsia" w:ascii="宋体" w:hAnsi="宋体"/>
                <w:sz w:val="21"/>
                <w:szCs w:val="21"/>
                <w:lang w:eastAsia="zh-CN"/>
              </w:rPr>
              <w:t>（</w:t>
            </w:r>
            <w:r>
              <w:rPr>
                <w:rFonts w:hint="eastAsia" w:ascii="宋体" w:hAnsi="宋体"/>
                <w:sz w:val="21"/>
                <w:szCs w:val="21"/>
                <w:lang w:val="en-US" w:eastAsia="zh-CN"/>
              </w:rPr>
              <w:t>2</w:t>
            </w:r>
            <w:r>
              <w:rPr>
                <w:rFonts w:hint="eastAsia" w:ascii="宋体" w:hAnsi="宋体"/>
                <w:sz w:val="21"/>
                <w:szCs w:val="21"/>
                <w:lang w:eastAsia="zh-CN"/>
              </w:rPr>
              <w:t>）《</w:t>
            </w:r>
            <w:r>
              <w:rPr>
                <w:rFonts w:hint="eastAsia"/>
                <w:kern w:val="0"/>
                <w:sz w:val="21"/>
                <w:szCs w:val="21"/>
                <w:lang w:val="en-US" w:eastAsia="zh-CN"/>
              </w:rPr>
              <w:t>大学生成长辅导与素质拓展</w:t>
            </w:r>
            <w:r>
              <w:rPr>
                <w:rFonts w:hint="eastAsia" w:ascii="宋体" w:hAnsi="宋体"/>
                <w:sz w:val="21"/>
                <w:szCs w:val="21"/>
                <w:lang w:eastAsia="zh-CN"/>
              </w:rPr>
              <w:t>》，中南大学出版社，</w:t>
            </w:r>
            <w:r>
              <w:rPr>
                <w:rFonts w:hint="eastAsia" w:ascii="宋体" w:hAnsi="宋体"/>
                <w:sz w:val="21"/>
                <w:szCs w:val="21"/>
                <w:lang w:val="en-US" w:eastAsia="zh-CN"/>
              </w:rPr>
              <w:t>2014.8，参编</w:t>
            </w:r>
            <w:r>
              <w:rPr>
                <w:rFonts w:hint="eastAsia" w:ascii="宋体" w:hAnsi="宋体"/>
                <w:sz w:val="21"/>
                <w:szCs w:val="21"/>
              </w:rPr>
              <w:t>。</w:t>
            </w:r>
          </w:p>
        </w:tc>
        <w:tc>
          <w:tcPr>
            <w:tcW w:w="1237"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3" w:hRule="atLeast"/>
          <w:jc w:val="center"/>
        </w:trPr>
        <w:tc>
          <w:tcPr>
            <w:tcW w:w="13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szCs w:val="21"/>
              </w:rPr>
            </w:pPr>
            <w:r>
              <w:rPr>
                <w:rFonts w:hint="eastAsia"/>
                <w:sz w:val="21"/>
                <w:szCs w:val="21"/>
                <w:lang w:val="en-US" w:eastAsia="zh-CN"/>
              </w:rPr>
              <w:t>2012</w:t>
            </w:r>
            <w:r>
              <w:rPr>
                <w:sz w:val="21"/>
                <w:szCs w:val="21"/>
              </w:rPr>
              <w:t>年度</w:t>
            </w:r>
          </w:p>
        </w:tc>
        <w:tc>
          <w:tcPr>
            <w:tcW w:w="13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szCs w:val="21"/>
              </w:rPr>
            </w:pPr>
            <w:r>
              <w:rPr>
                <w:rFonts w:hint="eastAsia"/>
                <w:sz w:val="21"/>
                <w:szCs w:val="21"/>
                <w:lang w:val="en-US" w:eastAsia="zh-CN"/>
              </w:rPr>
              <w:t>2013</w:t>
            </w:r>
            <w:r>
              <w:rPr>
                <w:sz w:val="21"/>
                <w:szCs w:val="21"/>
              </w:rPr>
              <w:t>年度</w:t>
            </w:r>
          </w:p>
        </w:tc>
        <w:tc>
          <w:tcPr>
            <w:tcW w:w="13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szCs w:val="21"/>
              </w:rPr>
            </w:pPr>
            <w:r>
              <w:rPr>
                <w:rFonts w:hint="eastAsia"/>
                <w:sz w:val="21"/>
                <w:szCs w:val="21"/>
                <w:lang w:val="en-US" w:eastAsia="zh-CN"/>
              </w:rPr>
              <w:t>2014</w:t>
            </w:r>
            <w:r>
              <w:rPr>
                <w:sz w:val="21"/>
                <w:szCs w:val="21"/>
              </w:rPr>
              <w:t>年度</w:t>
            </w:r>
          </w:p>
        </w:tc>
        <w:tc>
          <w:tcPr>
            <w:tcW w:w="126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szCs w:val="21"/>
              </w:rPr>
            </w:pPr>
            <w:r>
              <w:rPr>
                <w:rFonts w:hint="eastAsia"/>
                <w:sz w:val="21"/>
                <w:szCs w:val="21"/>
                <w:lang w:val="en-US" w:eastAsia="zh-CN"/>
              </w:rPr>
              <w:t>2015</w:t>
            </w:r>
            <w:r>
              <w:rPr>
                <w:sz w:val="21"/>
                <w:szCs w:val="21"/>
              </w:rPr>
              <w:t>年度</w:t>
            </w:r>
          </w:p>
        </w:tc>
        <w:tc>
          <w:tcPr>
            <w:tcW w:w="14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szCs w:val="21"/>
              </w:rPr>
            </w:pPr>
            <w:r>
              <w:rPr>
                <w:rFonts w:hint="eastAsia"/>
                <w:sz w:val="21"/>
                <w:szCs w:val="21"/>
                <w:lang w:val="en-US" w:eastAsia="zh-CN"/>
              </w:rPr>
              <w:t>2016</w:t>
            </w:r>
            <w:r>
              <w:rPr>
                <w:sz w:val="21"/>
                <w:szCs w:val="21"/>
              </w:rPr>
              <w:t>年度</w:t>
            </w:r>
          </w:p>
        </w:tc>
        <w:tc>
          <w:tcPr>
            <w:tcW w:w="72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c>
          <w:tcPr>
            <w:tcW w:w="1195"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2422" w:type="dxa"/>
            <w:gridSpan w:val="18"/>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c>
          <w:tcPr>
            <w:tcW w:w="1237"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8" w:hRule="atLeast"/>
          <w:jc w:val="center"/>
        </w:trPr>
        <w:tc>
          <w:tcPr>
            <w:tcW w:w="13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szCs w:val="21"/>
              </w:rPr>
            </w:pPr>
            <w:r>
              <w:rPr>
                <w:rFonts w:hint="eastAsia"/>
                <w:color w:val="auto"/>
                <w:sz w:val="21"/>
                <w:szCs w:val="21"/>
                <w:lang w:eastAsia="zh-CN"/>
              </w:rPr>
              <w:t>合格</w:t>
            </w:r>
          </w:p>
        </w:tc>
        <w:tc>
          <w:tcPr>
            <w:tcW w:w="13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57" w:leftChars="0"/>
              <w:jc w:val="center"/>
              <w:textAlignment w:val="auto"/>
              <w:rPr>
                <w:szCs w:val="21"/>
              </w:rPr>
            </w:pPr>
            <w:r>
              <w:rPr>
                <w:rFonts w:hint="eastAsia"/>
                <w:color w:val="auto"/>
                <w:sz w:val="21"/>
                <w:szCs w:val="21"/>
              </w:rPr>
              <w:t>优秀</w:t>
            </w:r>
          </w:p>
        </w:tc>
        <w:tc>
          <w:tcPr>
            <w:tcW w:w="13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57" w:leftChars="0"/>
              <w:jc w:val="center"/>
              <w:textAlignment w:val="auto"/>
              <w:rPr>
                <w:szCs w:val="21"/>
              </w:rPr>
            </w:pPr>
            <w:r>
              <w:rPr>
                <w:rFonts w:hint="eastAsia"/>
                <w:color w:val="auto"/>
                <w:sz w:val="21"/>
                <w:szCs w:val="21"/>
                <w:lang w:eastAsia="zh-CN"/>
              </w:rPr>
              <w:t>合格</w:t>
            </w:r>
          </w:p>
        </w:tc>
        <w:tc>
          <w:tcPr>
            <w:tcW w:w="126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54" w:leftChars="0"/>
              <w:jc w:val="center"/>
              <w:textAlignment w:val="auto"/>
              <w:rPr>
                <w:szCs w:val="21"/>
              </w:rPr>
            </w:pPr>
            <w:r>
              <w:rPr>
                <w:rFonts w:hint="eastAsia"/>
                <w:color w:val="auto"/>
                <w:sz w:val="21"/>
                <w:szCs w:val="21"/>
              </w:rPr>
              <w:t>优秀</w:t>
            </w:r>
          </w:p>
        </w:tc>
        <w:tc>
          <w:tcPr>
            <w:tcW w:w="14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rFonts w:hint="eastAsia"/>
                <w:color w:val="auto"/>
                <w:sz w:val="21"/>
                <w:szCs w:val="21"/>
                <w:lang w:eastAsia="zh-CN"/>
              </w:rPr>
              <w:t>合格</w:t>
            </w:r>
          </w:p>
        </w:tc>
        <w:tc>
          <w:tcPr>
            <w:tcW w:w="72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c>
          <w:tcPr>
            <w:tcW w:w="119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c>
          <w:tcPr>
            <w:tcW w:w="12422" w:type="dxa"/>
            <w:gridSpan w:val="18"/>
            <w:vMerge w:val="continue"/>
            <w:tcBorders>
              <w:left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c>
          <w:tcPr>
            <w:tcW w:w="1237" w:type="dxa"/>
            <w:vMerge w:val="continue"/>
            <w:tcBorders>
              <w:left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54" w:hRule="atLeast"/>
          <w:jc w:val="center"/>
        </w:trPr>
        <w:tc>
          <w:tcPr>
            <w:tcW w:w="6783" w:type="dxa"/>
            <w:gridSpan w:val="8"/>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szCs w:val="21"/>
              </w:rPr>
            </w:pPr>
            <w:r>
              <w:rPr>
                <w:sz w:val="21"/>
                <w:szCs w:val="21"/>
              </w:rPr>
              <w:t>工作经历与任现职以来继续教育情况</w:t>
            </w:r>
          </w:p>
        </w:tc>
        <w:tc>
          <w:tcPr>
            <w:tcW w:w="72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c>
          <w:tcPr>
            <w:tcW w:w="1195"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c>
          <w:tcPr>
            <w:tcW w:w="12422" w:type="dxa"/>
            <w:gridSpan w:val="18"/>
            <w:vMerge w:val="continue"/>
            <w:tcBorders>
              <w:left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c>
          <w:tcPr>
            <w:tcW w:w="1237" w:type="dxa"/>
            <w:vMerge w:val="continue"/>
            <w:tcBorders>
              <w:left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9" w:hRule="atLeast"/>
          <w:jc w:val="center"/>
        </w:trPr>
        <w:tc>
          <w:tcPr>
            <w:tcW w:w="6783" w:type="dxa"/>
            <w:gridSpan w:val="8"/>
            <w:vMerge w:val="restart"/>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rPr>
              <w:t>1.200</w:t>
            </w:r>
            <w:r>
              <w:rPr>
                <w:rFonts w:hint="eastAsia" w:ascii="宋体" w:hAnsi="宋体"/>
                <w:sz w:val="21"/>
                <w:szCs w:val="21"/>
                <w:lang w:val="en-US" w:eastAsia="zh-CN"/>
              </w:rPr>
              <w:t>3</w:t>
            </w:r>
            <w:r>
              <w:rPr>
                <w:rFonts w:hint="eastAsia" w:ascii="宋体" w:hAnsi="宋体"/>
                <w:sz w:val="21"/>
                <w:szCs w:val="21"/>
              </w:rPr>
              <w:t>.9-20</w:t>
            </w:r>
            <w:r>
              <w:rPr>
                <w:rFonts w:hint="eastAsia" w:ascii="宋体" w:hAnsi="宋体"/>
                <w:sz w:val="21"/>
                <w:szCs w:val="21"/>
                <w:lang w:val="en-US" w:eastAsia="zh-CN"/>
              </w:rPr>
              <w:t>07</w:t>
            </w:r>
            <w:r>
              <w:rPr>
                <w:rFonts w:hint="eastAsia" w:ascii="宋体" w:hAnsi="宋体"/>
                <w:sz w:val="21"/>
                <w:szCs w:val="21"/>
              </w:rPr>
              <w:t>.7，</w:t>
            </w:r>
            <w:r>
              <w:rPr>
                <w:rFonts w:hint="eastAsia" w:ascii="宋体" w:hAnsi="宋体"/>
                <w:sz w:val="21"/>
                <w:szCs w:val="21"/>
                <w:lang w:eastAsia="zh-CN"/>
              </w:rPr>
              <w:t>任职长沙民政职业技术学院从事专业教学；</w:t>
            </w:r>
            <w:r>
              <w:rPr>
                <w:rFonts w:hint="eastAsia" w:ascii="宋体" w:hAnsi="宋体"/>
                <w:sz w:val="21"/>
                <w:szCs w:val="21"/>
                <w:lang w:val="en-US" w:eastAsia="zh-CN"/>
              </w:rPr>
              <w:t>2007.8-2003.9，任职湖南工艺美术职业学院学生工作处</w:t>
            </w:r>
            <w:r>
              <w:rPr>
                <w:rFonts w:hint="eastAsia" w:ascii="宋体" w:hAnsi="宋体"/>
                <w:sz w:val="21"/>
                <w:szCs w:val="21"/>
              </w:rPr>
              <w:t>担任</w:t>
            </w:r>
            <w:r>
              <w:rPr>
                <w:rFonts w:hint="eastAsia" w:ascii="宋体" w:hAnsi="宋体"/>
                <w:sz w:val="21"/>
                <w:szCs w:val="21"/>
                <w:lang w:eastAsia="zh-CN"/>
              </w:rPr>
              <w:t>心理健康教育专干；</w:t>
            </w:r>
            <w:r>
              <w:rPr>
                <w:rFonts w:hint="eastAsia" w:ascii="宋体" w:hAnsi="宋体"/>
                <w:sz w:val="21"/>
                <w:szCs w:val="21"/>
                <w:lang w:val="en-US" w:eastAsia="zh-CN"/>
              </w:rPr>
              <w:t>2003.9至今任职湖南工艺美术职业学院学生工作处</w:t>
            </w:r>
            <w:r>
              <w:rPr>
                <w:rFonts w:hint="eastAsia" w:ascii="宋体" w:hAnsi="宋体"/>
                <w:sz w:val="21"/>
                <w:szCs w:val="21"/>
                <w:lang w:eastAsia="zh-CN"/>
              </w:rPr>
              <w:t>公共课部担任专任教师并承担心理教研室主任一职。</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sz w:val="21"/>
                <w:szCs w:val="21"/>
                <w:lang w:eastAsia="zh-CN"/>
              </w:rPr>
            </w:pPr>
            <w:r>
              <w:rPr>
                <w:rFonts w:hint="eastAsia" w:ascii="宋体" w:hAnsi="宋体"/>
                <w:sz w:val="21"/>
                <w:szCs w:val="21"/>
                <w:lang w:val="en-US" w:eastAsia="zh-CN"/>
              </w:rPr>
              <w:t>2.</w:t>
            </w:r>
            <w:r>
              <w:rPr>
                <w:rFonts w:hint="eastAsia" w:ascii="宋体" w:hAnsi="宋体"/>
                <w:sz w:val="21"/>
                <w:szCs w:val="21"/>
              </w:rPr>
              <w:t>2011.10.24-2011.10.25</w:t>
            </w:r>
            <w:r>
              <w:rPr>
                <w:rFonts w:hint="eastAsia" w:ascii="宋体" w:hAnsi="宋体"/>
                <w:sz w:val="21"/>
                <w:szCs w:val="21"/>
                <w:lang w:eastAsia="zh-CN"/>
              </w:rPr>
              <w:t>，参加了</w:t>
            </w:r>
            <w:r>
              <w:rPr>
                <w:rFonts w:hint="eastAsia" w:ascii="宋体" w:hAnsi="宋体"/>
                <w:sz w:val="21"/>
                <w:szCs w:val="21"/>
              </w:rPr>
              <w:t>湖南省高校大学生心理健康教育研究会</w:t>
            </w:r>
            <w:r>
              <w:rPr>
                <w:rFonts w:hint="eastAsia" w:ascii="宋体" w:hAnsi="宋体"/>
                <w:sz w:val="21"/>
                <w:szCs w:val="21"/>
                <w:lang w:eastAsia="zh-CN"/>
              </w:rPr>
              <w:t>组织的</w:t>
            </w:r>
            <w:r>
              <w:rPr>
                <w:rFonts w:hint="eastAsia" w:ascii="宋体" w:hAnsi="宋体"/>
                <w:sz w:val="21"/>
                <w:szCs w:val="21"/>
              </w:rPr>
              <w:t>心理咨询技术</w:t>
            </w:r>
            <w:r>
              <w:rPr>
                <w:rFonts w:hint="eastAsia" w:ascii="宋体" w:hAnsi="宋体"/>
                <w:sz w:val="21"/>
                <w:szCs w:val="21"/>
                <w:lang w:eastAsia="zh-CN"/>
              </w:rPr>
              <w:t>培训，</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sz w:val="21"/>
                <w:szCs w:val="21"/>
                <w:lang w:eastAsia="zh-CN"/>
              </w:rPr>
            </w:pPr>
            <w:r>
              <w:rPr>
                <w:rFonts w:hint="eastAsia" w:ascii="宋体" w:hAnsi="宋体"/>
                <w:sz w:val="21"/>
                <w:szCs w:val="21"/>
                <w:lang w:val="en-US" w:eastAsia="zh-CN"/>
              </w:rPr>
              <w:t>3.</w:t>
            </w:r>
            <w:r>
              <w:rPr>
                <w:rFonts w:hint="eastAsia" w:ascii="宋体" w:hAnsi="宋体"/>
                <w:sz w:val="21"/>
                <w:szCs w:val="21"/>
                <w:lang w:eastAsia="zh-CN"/>
              </w:rPr>
              <w:t>2012.8.4-2012.8.9，参加了教育部高等学校师资培训交流北京中西组织的“高校学生工作创新研讨会暨高研班”</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sz w:val="21"/>
                <w:szCs w:val="21"/>
                <w:lang w:eastAsia="zh-CN"/>
              </w:rPr>
            </w:pPr>
            <w:r>
              <w:rPr>
                <w:rFonts w:hint="eastAsia" w:ascii="宋体" w:hAnsi="宋体"/>
                <w:sz w:val="21"/>
                <w:szCs w:val="21"/>
                <w:lang w:val="en-US" w:eastAsia="zh-CN"/>
              </w:rPr>
              <w:t>4.</w:t>
            </w:r>
            <w:r>
              <w:rPr>
                <w:rFonts w:hint="eastAsia" w:ascii="宋体" w:hAnsi="宋体"/>
                <w:sz w:val="21"/>
                <w:szCs w:val="21"/>
                <w:lang w:eastAsia="zh-CN"/>
              </w:rPr>
              <w:t>2013.7.12-2013.7.14，参加了湖南省芙蓉心理咨询培训中心组织的“游金潾博士咨商主人技巧工作坊”培训；</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sz w:val="21"/>
                <w:szCs w:val="21"/>
                <w:lang w:eastAsia="zh-CN"/>
              </w:rPr>
            </w:pPr>
            <w:r>
              <w:rPr>
                <w:rFonts w:hint="eastAsia" w:ascii="宋体" w:hAnsi="宋体"/>
                <w:sz w:val="21"/>
                <w:szCs w:val="21"/>
                <w:lang w:eastAsia="zh-CN"/>
              </w:rPr>
              <w:t>2014.3.15-2014.3.17，参加了教育部思想政治工作司组织的“高校辅导员职业能力建设专题研修班”培训</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val="en-US" w:eastAsia="zh-CN"/>
              </w:rPr>
              <w:t>5</w:t>
            </w:r>
            <w:r>
              <w:rPr>
                <w:rFonts w:hint="eastAsia" w:ascii="宋体" w:hAnsi="宋体"/>
                <w:sz w:val="21"/>
                <w:szCs w:val="21"/>
              </w:rPr>
              <w:t>. 2013.8.12-2013.8.18，参加了中国职业技术教育学会/教学工作委员会/ 全国高职高专教育教师培训联盟举办的“全国高职高专教育骨干教师电子商务师资培训研修班”。</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sz w:val="21"/>
                <w:szCs w:val="21"/>
              </w:rPr>
            </w:pPr>
            <w:r>
              <w:rPr>
                <w:rFonts w:hint="eastAsia" w:ascii="宋体" w:hAnsi="宋体"/>
                <w:sz w:val="21"/>
                <w:szCs w:val="21"/>
                <w:lang w:val="en-US" w:eastAsia="zh-CN"/>
              </w:rPr>
              <w:t>6</w:t>
            </w:r>
            <w:r>
              <w:rPr>
                <w:rFonts w:hint="eastAsia" w:ascii="宋体" w:hAnsi="宋体"/>
                <w:sz w:val="21"/>
                <w:szCs w:val="21"/>
              </w:rPr>
              <w:t>.2014.8.2-2014.8.16，参加了由新加坡南洋理工学院主办的“NYP办学理念与教学管理研修班”。</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sz w:val="21"/>
                <w:szCs w:val="21"/>
                <w:lang w:eastAsia="zh-CN"/>
              </w:rPr>
            </w:pPr>
            <w:r>
              <w:rPr>
                <w:rFonts w:hint="eastAsia" w:ascii="宋体" w:hAnsi="宋体"/>
                <w:sz w:val="21"/>
                <w:szCs w:val="21"/>
              </w:rPr>
              <w:t>5.2009、2010、2011、2012年、2013年、2014</w:t>
            </w:r>
            <w:r>
              <w:rPr>
                <w:rFonts w:hint="eastAsia" w:ascii="宋体" w:hAnsi="宋体"/>
                <w:sz w:val="21"/>
                <w:szCs w:val="21"/>
                <w:lang w:eastAsia="zh-CN"/>
              </w:rPr>
              <w:t>、</w:t>
            </w:r>
            <w:r>
              <w:rPr>
                <w:rFonts w:hint="eastAsia" w:ascii="宋体" w:hAnsi="宋体"/>
                <w:sz w:val="21"/>
                <w:szCs w:val="21"/>
                <w:lang w:val="en-US" w:eastAsia="zh-CN"/>
              </w:rPr>
              <w:t>2015、2016、2017</w:t>
            </w:r>
            <w:r>
              <w:rPr>
                <w:rFonts w:hint="eastAsia" w:ascii="宋体" w:hAnsi="宋体"/>
                <w:sz w:val="21"/>
                <w:szCs w:val="21"/>
              </w:rPr>
              <w:t>年连续</w:t>
            </w:r>
            <w:r>
              <w:rPr>
                <w:rFonts w:hint="eastAsia" w:ascii="宋体" w:hAnsi="宋体"/>
                <w:sz w:val="21"/>
                <w:szCs w:val="21"/>
                <w:lang w:val="en-US" w:eastAsia="zh-CN"/>
              </w:rPr>
              <w:t>9</w:t>
            </w:r>
            <w:r>
              <w:rPr>
                <w:rFonts w:hint="eastAsia" w:ascii="宋体" w:hAnsi="宋体"/>
                <w:sz w:val="21"/>
                <w:szCs w:val="21"/>
              </w:rPr>
              <w:t>年参加益阳市人事局组织的继续教育培训，成绩合格</w:t>
            </w:r>
            <w:r>
              <w:rPr>
                <w:rFonts w:hint="eastAsia" w:ascii="宋体" w:hAnsi="宋体"/>
                <w:sz w:val="21"/>
                <w:szCs w:val="21"/>
                <w:lang w:eastAsia="zh-CN"/>
              </w:rPr>
              <w:t>。</w:t>
            </w:r>
          </w:p>
          <w:p>
            <w:pPr>
              <w:keepNext w:val="0"/>
              <w:keepLines w:val="0"/>
              <w:pageBreakBefore w:val="0"/>
              <w:kinsoku/>
              <w:wordWrap/>
              <w:overflowPunct/>
              <w:topLinePunct w:val="0"/>
              <w:autoSpaceDE/>
              <w:autoSpaceDN/>
              <w:bidi w:val="0"/>
              <w:adjustRightInd/>
              <w:snapToGrid/>
              <w:spacing w:line="240" w:lineRule="exact"/>
              <w:textAlignment w:val="auto"/>
              <w:rPr>
                <w:rFonts w:hint="eastAsia" w:ascii="宋体" w:hAnsi="宋体"/>
                <w:sz w:val="21"/>
                <w:szCs w:val="21"/>
                <w:lang w:eastAsia="zh-CN"/>
              </w:rPr>
            </w:pP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r>
              <w:rPr>
                <w:sz w:val="21"/>
                <w:szCs w:val="21"/>
              </w:rPr>
              <w:t xml:space="preserve"> </w:t>
            </w:r>
          </w:p>
          <w:p>
            <w:pPr>
              <w:keepNext w:val="0"/>
              <w:keepLines w:val="0"/>
              <w:pageBreakBefore w:val="0"/>
              <w:kinsoku/>
              <w:wordWrap/>
              <w:overflowPunct/>
              <w:topLinePunct w:val="0"/>
              <w:autoSpaceDE/>
              <w:autoSpaceDN/>
              <w:bidi w:val="0"/>
              <w:adjustRightInd/>
              <w:snapToGrid/>
              <w:spacing w:line="240" w:lineRule="exact"/>
              <w:ind w:firstLine="210" w:firstLineChars="100"/>
              <w:textAlignment w:val="auto"/>
              <w:rPr>
                <w:szCs w:val="21"/>
              </w:rPr>
            </w:pPr>
            <w:r>
              <w:rPr>
                <w:sz w:val="21"/>
                <w:szCs w:val="21"/>
              </w:rPr>
              <w:t xml:space="preserve">审核人签名：        </w:t>
            </w:r>
            <w:r>
              <w:rPr>
                <w:rFonts w:hint="eastAsia"/>
                <w:sz w:val="21"/>
                <w:szCs w:val="21"/>
                <w:lang w:val="en-US" w:eastAsia="zh-CN"/>
              </w:rPr>
              <w:t xml:space="preserve">                       </w:t>
            </w:r>
            <w:r>
              <w:rPr>
                <w:sz w:val="21"/>
                <w:szCs w:val="21"/>
              </w:rPr>
              <w:t xml:space="preserve"> 人事部门盖章：</w:t>
            </w:r>
          </w:p>
        </w:tc>
        <w:tc>
          <w:tcPr>
            <w:tcW w:w="72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195" w:type="dxa"/>
            <w:vMerge w:val="restart"/>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 w:val="21"/>
                <w:szCs w:val="21"/>
              </w:rPr>
            </w:pPr>
            <w:r>
              <w:rPr>
                <w:sz w:val="21"/>
                <w:szCs w:val="21"/>
              </w:rPr>
              <w:t>承担或参</w:t>
            </w:r>
          </w:p>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sz w:val="21"/>
                <w:szCs w:val="21"/>
              </w:rPr>
              <w:t>与的科研教研技术开发项目（项目名称、立项审批单位、项目编号）及鉴定获奖情况</w:t>
            </w:r>
          </w:p>
        </w:tc>
        <w:tc>
          <w:tcPr>
            <w:tcW w:w="1872" w:type="dxa"/>
            <w:gridSpan w:val="4"/>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85" w:leftChars="0" w:right="-69" w:rightChars="-33"/>
              <w:jc w:val="center"/>
              <w:textAlignment w:val="auto"/>
              <w:rPr>
                <w:szCs w:val="21"/>
              </w:rPr>
            </w:pPr>
            <w:r>
              <w:rPr>
                <w:sz w:val="21"/>
                <w:szCs w:val="21"/>
              </w:rPr>
              <w:t>主持研究项目数</w:t>
            </w:r>
          </w:p>
        </w:tc>
        <w:tc>
          <w:tcPr>
            <w:tcW w:w="1151" w:type="dxa"/>
            <w:gridSpan w:val="2"/>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180" w:leftChars="0"/>
              <w:jc w:val="center"/>
              <w:textAlignment w:val="auto"/>
              <w:rPr>
                <w:szCs w:val="21"/>
              </w:rPr>
            </w:pPr>
            <w:r>
              <w:rPr>
                <w:rFonts w:hint="eastAsia"/>
                <w:sz w:val="21"/>
                <w:szCs w:val="21"/>
                <w:lang w:val="en-US" w:eastAsia="zh-CN"/>
              </w:rPr>
              <w:t>3</w:t>
            </w:r>
          </w:p>
        </w:tc>
        <w:tc>
          <w:tcPr>
            <w:tcW w:w="1749" w:type="dxa"/>
            <w:gridSpan w:val="2"/>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 w:val="21"/>
                <w:szCs w:val="21"/>
              </w:rPr>
            </w:pPr>
            <w:r>
              <w:rPr>
                <w:sz w:val="21"/>
                <w:szCs w:val="21"/>
              </w:rPr>
              <w:t>参与研究</w:t>
            </w:r>
          </w:p>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sz w:val="21"/>
                <w:szCs w:val="21"/>
              </w:rPr>
              <w:t>项目数</w:t>
            </w:r>
          </w:p>
        </w:tc>
        <w:tc>
          <w:tcPr>
            <w:tcW w:w="714" w:type="dxa"/>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lang w:val="en-US"/>
              </w:rPr>
            </w:pPr>
            <w:r>
              <w:rPr>
                <w:rFonts w:hint="eastAsia"/>
                <w:sz w:val="21"/>
                <w:szCs w:val="21"/>
                <w:lang w:val="en-US" w:eastAsia="zh-CN"/>
              </w:rPr>
              <w:t>11</w:t>
            </w:r>
          </w:p>
        </w:tc>
        <w:tc>
          <w:tcPr>
            <w:tcW w:w="1205" w:type="dxa"/>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sz w:val="21"/>
                <w:szCs w:val="21"/>
              </w:rPr>
              <w:t>科研经费</w:t>
            </w:r>
          </w:p>
        </w:tc>
        <w:tc>
          <w:tcPr>
            <w:tcW w:w="1346" w:type="dxa"/>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rFonts w:hint="eastAsia"/>
                <w:sz w:val="21"/>
                <w:szCs w:val="21"/>
                <w:lang w:val="en-US" w:eastAsia="zh-CN"/>
              </w:rPr>
              <w:t>35.1万</w:t>
            </w:r>
          </w:p>
        </w:tc>
        <w:tc>
          <w:tcPr>
            <w:tcW w:w="1661" w:type="dxa"/>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szCs w:val="21"/>
              </w:rPr>
            </w:pPr>
            <w:r>
              <w:rPr>
                <w:sz w:val="21"/>
                <w:szCs w:val="21"/>
              </w:rPr>
              <w:t>技术开发或社会服务项目数</w:t>
            </w:r>
          </w:p>
        </w:tc>
        <w:tc>
          <w:tcPr>
            <w:tcW w:w="1088" w:type="dxa"/>
            <w:gridSpan w:val="3"/>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c>
          <w:tcPr>
            <w:tcW w:w="879" w:type="dxa"/>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69" w:leftChars="-33" w:right="-82" w:rightChars="-39"/>
              <w:textAlignment w:val="auto"/>
              <w:rPr>
                <w:szCs w:val="21"/>
              </w:rPr>
            </w:pPr>
            <w:r>
              <w:rPr>
                <w:sz w:val="21"/>
                <w:szCs w:val="21"/>
              </w:rPr>
              <w:t>专利数</w:t>
            </w:r>
          </w:p>
        </w:tc>
        <w:tc>
          <w:tcPr>
            <w:tcW w:w="757" w:type="dxa"/>
            <w:gridSpan w:val="2"/>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237"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0" w:hRule="atLeast"/>
          <w:jc w:val="center"/>
        </w:trPr>
        <w:tc>
          <w:tcPr>
            <w:tcW w:w="6783" w:type="dxa"/>
            <w:gridSpan w:val="8"/>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c>
          <w:tcPr>
            <w:tcW w:w="723"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195"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p>
        </w:tc>
        <w:tc>
          <w:tcPr>
            <w:tcW w:w="12422" w:type="dxa"/>
            <w:gridSpan w:val="18"/>
            <w:tcBorders>
              <w:left w:val="single" w:color="auto" w:sz="4" w:space="0"/>
              <w:bottom w:val="single" w:color="auto" w:sz="4" w:space="0"/>
              <w:right w:val="single" w:color="auto" w:sz="4" w:space="0"/>
            </w:tcBorders>
            <w:vAlign w:val="center"/>
          </w:tcPr>
          <w:p>
            <w:pPr>
              <w:keepNext w:val="0"/>
              <w:keepLines w:val="0"/>
              <w:pageBreakBefore w:val="0"/>
              <w:numPr>
                <w:ilvl w:val="0"/>
                <w:numId w:val="2"/>
              </w:numPr>
              <w:kinsoku/>
              <w:wordWrap/>
              <w:overflowPunct/>
              <w:topLinePunct w:val="0"/>
              <w:autoSpaceDE/>
              <w:autoSpaceDN/>
              <w:bidi w:val="0"/>
              <w:adjustRightInd/>
              <w:snapToGrid/>
              <w:spacing w:line="240" w:lineRule="exact"/>
              <w:textAlignment w:val="auto"/>
              <w:rPr>
                <w:rFonts w:hint="eastAsia"/>
                <w:kern w:val="0"/>
                <w:sz w:val="21"/>
                <w:szCs w:val="21"/>
                <w:lang w:val="en-US" w:eastAsia="zh-CN"/>
              </w:rPr>
            </w:pPr>
            <w:r>
              <w:rPr>
                <w:rFonts w:hint="eastAsia" w:ascii="宋体" w:hAnsi="宋体"/>
                <w:b/>
                <w:sz w:val="21"/>
                <w:szCs w:val="21"/>
              </w:rPr>
              <w:t>科研项目：</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kern w:val="0"/>
                <w:sz w:val="21"/>
                <w:szCs w:val="21"/>
                <w:lang w:val="en-US" w:eastAsia="zh-CN"/>
              </w:rPr>
            </w:pPr>
            <w:r>
              <w:rPr>
                <w:rFonts w:hint="eastAsia"/>
                <w:kern w:val="0"/>
                <w:sz w:val="21"/>
                <w:szCs w:val="21"/>
                <w:lang w:val="en-US" w:eastAsia="zh-CN"/>
              </w:rPr>
              <w:t>(1)2013年主持教育部辅导员工作精品项目《“空间怡心园”-基于云计算的高校网络心育模式的探索与实践》，已结项。</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kern w:val="0"/>
                <w:sz w:val="21"/>
                <w:szCs w:val="21"/>
                <w:lang w:val="en-US" w:eastAsia="zh-CN"/>
              </w:rPr>
            </w:pPr>
            <w:r>
              <w:rPr>
                <w:rFonts w:hint="eastAsia"/>
                <w:kern w:val="0"/>
                <w:sz w:val="21"/>
                <w:szCs w:val="21"/>
                <w:lang w:val="en-US" w:eastAsia="zh-CN"/>
              </w:rPr>
              <w:t>(2)2017 年参与省级课题《基于信息时代云计算条件下高职教育空间教学模式六维度转型研究与实践》，已结项。</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kern w:val="0"/>
                <w:sz w:val="21"/>
                <w:szCs w:val="21"/>
                <w:lang w:val="en-US" w:eastAsia="zh-CN"/>
              </w:rPr>
            </w:pPr>
            <w:r>
              <w:rPr>
                <w:rFonts w:hint="eastAsia"/>
                <w:kern w:val="0"/>
                <w:sz w:val="21"/>
                <w:szCs w:val="21"/>
                <w:lang w:val="en-US" w:eastAsia="zh-CN"/>
              </w:rPr>
              <w:t>(3)2014年参与省级课题《绘画表达在高职类大学生成长辅导中的应用》研究，已结题。</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kern w:val="0"/>
                <w:sz w:val="21"/>
                <w:szCs w:val="21"/>
                <w:lang w:val="en-US" w:eastAsia="zh-CN"/>
              </w:rPr>
            </w:pPr>
            <w:r>
              <w:rPr>
                <w:rFonts w:hint="eastAsia"/>
                <w:kern w:val="0"/>
                <w:sz w:val="21"/>
                <w:szCs w:val="21"/>
                <w:lang w:val="en-US" w:eastAsia="zh-CN"/>
              </w:rPr>
              <w:t>(4)2012年参与省级课题《基于世界大学城空间的网络思政教育体系建设的研究与实践》，已结题。</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kern w:val="0"/>
                <w:sz w:val="21"/>
                <w:szCs w:val="21"/>
                <w:lang w:val="en-US" w:eastAsia="zh-CN"/>
              </w:rPr>
            </w:pPr>
            <w:r>
              <w:rPr>
                <w:rFonts w:hint="eastAsia"/>
                <w:kern w:val="0"/>
                <w:sz w:val="21"/>
                <w:szCs w:val="21"/>
                <w:lang w:val="en-US" w:eastAsia="zh-CN"/>
              </w:rPr>
              <w:t xml:space="preserve"> </w:t>
            </w:r>
          </w:p>
          <w:p>
            <w:pPr>
              <w:keepNext w:val="0"/>
              <w:keepLines w:val="0"/>
              <w:pageBreakBefore w:val="0"/>
              <w:numPr>
                <w:ilvl w:val="0"/>
                <w:numId w:val="2"/>
              </w:numPr>
              <w:kinsoku/>
              <w:wordWrap/>
              <w:overflowPunct/>
              <w:topLinePunct w:val="0"/>
              <w:autoSpaceDE/>
              <w:autoSpaceDN/>
              <w:bidi w:val="0"/>
              <w:adjustRightInd/>
              <w:snapToGrid/>
              <w:spacing w:line="240" w:lineRule="exact"/>
              <w:textAlignment w:val="auto"/>
              <w:rPr>
                <w:rFonts w:hint="eastAsia" w:ascii="宋体" w:hAnsi="宋体"/>
                <w:b/>
                <w:sz w:val="21"/>
                <w:szCs w:val="21"/>
              </w:rPr>
            </w:pPr>
            <w:r>
              <w:rPr>
                <w:rFonts w:hint="eastAsia" w:ascii="宋体" w:hAnsi="宋体"/>
                <w:b/>
                <w:sz w:val="21"/>
                <w:szCs w:val="21"/>
              </w:rPr>
              <w:t>教研项目：</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kern w:val="0"/>
                <w:sz w:val="21"/>
                <w:szCs w:val="21"/>
                <w:lang w:val="en-US" w:eastAsia="zh-CN"/>
              </w:rPr>
            </w:pPr>
            <w:r>
              <w:rPr>
                <w:rFonts w:hint="eastAsia"/>
                <w:kern w:val="0"/>
                <w:sz w:val="21"/>
                <w:szCs w:val="21"/>
                <w:lang w:val="en-US" w:eastAsia="zh-CN"/>
              </w:rPr>
              <w:t>(1)2014年参与省级项目《基于“职教新干线”的网络学习空间创新应用项目》，获2014年度国家级教学成果二等奖。</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kern w:val="0"/>
                <w:sz w:val="21"/>
                <w:szCs w:val="21"/>
                <w:lang w:val="en-US" w:eastAsia="zh-CN"/>
              </w:rPr>
            </w:pPr>
            <w:r>
              <w:rPr>
                <w:rFonts w:hint="eastAsia"/>
                <w:kern w:val="0"/>
                <w:sz w:val="21"/>
                <w:szCs w:val="21"/>
                <w:lang w:val="en-US" w:eastAsia="zh-CN"/>
              </w:rPr>
              <w:t>(2)</w:t>
            </w:r>
            <w:r>
              <w:rPr>
                <w:rFonts w:hint="eastAsia" w:ascii="宋体" w:hAnsi="宋体"/>
                <w:sz w:val="21"/>
                <w:szCs w:val="21"/>
                <w:lang w:val="en-US" w:eastAsia="zh-CN"/>
              </w:rPr>
              <w:t>2014年主持建设</w:t>
            </w:r>
            <w:r>
              <w:rPr>
                <w:rFonts w:hint="eastAsia"/>
                <w:kern w:val="0"/>
                <w:sz w:val="21"/>
                <w:szCs w:val="21"/>
                <w:lang w:val="en-US" w:eastAsia="zh-CN"/>
              </w:rPr>
              <w:t>湖南省2014年度职业教育信息化教学应用试点项目《大学生心理健康教育》名师空间课堂，已结项。</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kern w:val="0"/>
                <w:sz w:val="21"/>
                <w:szCs w:val="21"/>
                <w:lang w:val="en-US" w:eastAsia="zh-CN"/>
              </w:rPr>
            </w:pPr>
            <w:r>
              <w:rPr>
                <w:rFonts w:hint="eastAsia"/>
                <w:kern w:val="0"/>
                <w:sz w:val="21"/>
                <w:szCs w:val="21"/>
                <w:lang w:val="en-US" w:eastAsia="zh-CN"/>
              </w:rPr>
              <w:t>(3)</w:t>
            </w:r>
            <w:r>
              <w:rPr>
                <w:rFonts w:hint="eastAsia" w:ascii="宋体" w:hAnsi="宋体"/>
                <w:sz w:val="21"/>
                <w:szCs w:val="21"/>
                <w:lang w:val="en-US" w:eastAsia="zh-CN"/>
              </w:rPr>
              <w:t>2015年主持建设</w:t>
            </w:r>
            <w:r>
              <w:rPr>
                <w:rFonts w:hint="eastAsia"/>
                <w:kern w:val="0"/>
                <w:sz w:val="21"/>
                <w:szCs w:val="21"/>
                <w:lang w:val="en-US" w:eastAsia="zh-CN"/>
              </w:rPr>
              <w:t>2015年度“湖南省教育信息化创新应用十百千万工程”项目《大学生心理健康教育》名师空间课堂，已结项。</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kern w:val="0"/>
                <w:sz w:val="21"/>
                <w:szCs w:val="21"/>
                <w:lang w:val="en-US" w:eastAsia="zh-CN"/>
              </w:rPr>
            </w:pPr>
            <w:r>
              <w:rPr>
                <w:rFonts w:hint="eastAsia"/>
                <w:kern w:val="0"/>
                <w:sz w:val="21"/>
                <w:szCs w:val="21"/>
                <w:lang w:val="en-US" w:eastAsia="zh-CN"/>
              </w:rPr>
              <w:t>(4)2014年参与省级项目《企业文化与职业院校学生思想政治教育融合创新》建设，已结项。</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kern w:val="0"/>
                <w:sz w:val="21"/>
                <w:szCs w:val="21"/>
                <w:lang w:val="en-US" w:eastAsia="zh-CN"/>
              </w:rPr>
            </w:pPr>
            <w:r>
              <w:rPr>
                <w:rFonts w:hint="eastAsia"/>
                <w:kern w:val="0"/>
                <w:sz w:val="21"/>
                <w:szCs w:val="21"/>
                <w:lang w:val="en-US" w:eastAsia="zh-CN"/>
              </w:rPr>
              <w:t>(5)2014年参与省级项目《“承经致美”学生特色成长辅导室》建设，已结项。</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kern w:val="0"/>
                <w:sz w:val="21"/>
                <w:szCs w:val="21"/>
                <w:lang w:val="en-US" w:eastAsia="zh-CN"/>
              </w:rPr>
            </w:pPr>
            <w:r>
              <w:rPr>
                <w:rFonts w:hint="eastAsia"/>
                <w:kern w:val="0"/>
                <w:sz w:val="21"/>
                <w:szCs w:val="21"/>
                <w:lang w:val="en-US" w:eastAsia="zh-CN"/>
              </w:rPr>
              <w:t>(6)2013年参与省级项目《“致美心源”特色成长辅导室》建设，已结项。</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kern w:val="0"/>
                <w:sz w:val="21"/>
                <w:szCs w:val="21"/>
                <w:lang w:val="en-US" w:eastAsia="zh-CN"/>
              </w:rPr>
            </w:pPr>
            <w:r>
              <w:rPr>
                <w:rFonts w:hint="eastAsia"/>
                <w:kern w:val="0"/>
                <w:sz w:val="21"/>
                <w:szCs w:val="21"/>
                <w:lang w:val="en-US" w:eastAsia="zh-CN"/>
              </w:rPr>
              <w:t>(7)2012年参与省级项目《“空间励志园”——网络学生思政教育体系建设的研究与实践》建设，已结项。</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kern w:val="0"/>
                <w:sz w:val="21"/>
                <w:szCs w:val="21"/>
                <w:lang w:val="en-US" w:eastAsia="zh-CN"/>
              </w:rPr>
            </w:pPr>
            <w:r>
              <w:rPr>
                <w:rFonts w:hint="eastAsia"/>
                <w:b/>
                <w:bCs/>
                <w:kern w:val="0"/>
                <w:sz w:val="21"/>
                <w:szCs w:val="21"/>
                <w:lang w:val="en-US" w:eastAsia="zh-CN"/>
              </w:rPr>
              <w:t>(8)</w:t>
            </w:r>
            <w:r>
              <w:rPr>
                <w:rFonts w:hint="eastAsia"/>
                <w:kern w:val="0"/>
                <w:sz w:val="21"/>
                <w:szCs w:val="21"/>
                <w:lang w:val="en-US" w:eastAsia="zh-CN"/>
              </w:rPr>
              <w:t>2011年参与省级项目《湖南工艺美术职业学院“合格心理咨询室”》建设，已结项。</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kern w:val="0"/>
                <w:sz w:val="21"/>
                <w:szCs w:val="21"/>
                <w:lang w:val="en-US" w:eastAsia="zh-CN"/>
              </w:rPr>
            </w:pPr>
            <w:r>
              <w:rPr>
                <w:rFonts w:hint="eastAsia"/>
                <w:kern w:val="0"/>
                <w:sz w:val="21"/>
                <w:szCs w:val="21"/>
                <w:lang w:val="en-US" w:eastAsia="zh-CN"/>
              </w:rPr>
              <w:t>(9)2011年参与省级项目《企业文化与职业院校学生思想政治教育融合创新》建设，已结项。</w:t>
            </w:r>
          </w:p>
          <w:p>
            <w:pPr>
              <w:keepNext w:val="0"/>
              <w:keepLines w:val="0"/>
              <w:pageBreakBefore w:val="0"/>
              <w:numPr>
                <w:ilvl w:val="0"/>
                <w:numId w:val="0"/>
              </w:numPr>
              <w:kinsoku/>
              <w:wordWrap/>
              <w:overflowPunct/>
              <w:topLinePunct w:val="0"/>
              <w:autoSpaceDE/>
              <w:autoSpaceDN/>
              <w:bidi w:val="0"/>
              <w:adjustRightInd/>
              <w:snapToGrid/>
              <w:spacing w:line="240" w:lineRule="exact"/>
              <w:textAlignment w:val="auto"/>
              <w:rPr>
                <w:rFonts w:hint="eastAsia"/>
                <w:kern w:val="0"/>
                <w:sz w:val="21"/>
                <w:szCs w:val="21"/>
                <w:lang w:val="en-US" w:eastAsia="zh-CN"/>
              </w:rPr>
            </w:pPr>
            <w:r>
              <w:rPr>
                <w:rFonts w:hint="eastAsia"/>
                <w:kern w:val="0"/>
                <w:sz w:val="21"/>
                <w:szCs w:val="21"/>
                <w:lang w:val="en-US" w:eastAsia="zh-CN"/>
              </w:rPr>
              <w:t>(10)2010年参与省级项目《传承湘绣文化 弘扬民族精神》建设，已结项。</w:t>
            </w:r>
          </w:p>
          <w:p>
            <w:pPr>
              <w:keepNext w:val="0"/>
              <w:keepLines w:val="0"/>
              <w:pageBreakBefore w:val="0"/>
              <w:numPr>
                <w:ilvl w:val="0"/>
                <w:numId w:val="0"/>
              </w:numPr>
              <w:kinsoku/>
              <w:wordWrap/>
              <w:overflowPunct/>
              <w:topLinePunct w:val="0"/>
              <w:autoSpaceDE/>
              <w:autoSpaceDN/>
              <w:bidi w:val="0"/>
              <w:adjustRightInd/>
              <w:snapToGrid/>
              <w:spacing w:line="240" w:lineRule="exact"/>
              <w:ind w:left="0" w:leftChars="0" w:firstLine="0" w:firstLineChars="0"/>
              <w:textAlignment w:val="auto"/>
              <w:rPr>
                <w:szCs w:val="21"/>
              </w:rPr>
            </w:pPr>
            <w:r>
              <w:rPr>
                <w:rFonts w:hint="eastAsia" w:ascii="宋体" w:hAnsi="宋体"/>
                <w:sz w:val="21"/>
                <w:szCs w:val="21"/>
                <w:lang w:val="en-US" w:eastAsia="zh-CN"/>
              </w:rPr>
              <w:t>(11)</w:t>
            </w:r>
            <w:r>
              <w:rPr>
                <w:rFonts w:hint="eastAsia" w:ascii="宋体" w:hAnsi="宋体"/>
                <w:sz w:val="21"/>
                <w:szCs w:val="21"/>
              </w:rPr>
              <w:t>主持撰写《</w:t>
            </w:r>
            <w:r>
              <w:rPr>
                <w:rFonts w:hint="eastAsia" w:ascii="宋体" w:hAnsi="宋体"/>
                <w:sz w:val="21"/>
                <w:szCs w:val="21"/>
                <w:lang w:eastAsia="zh-CN"/>
              </w:rPr>
              <w:t>大学生心理健康教育</w:t>
            </w:r>
            <w:r>
              <w:rPr>
                <w:rFonts w:hint="eastAsia" w:ascii="宋体" w:hAnsi="宋体"/>
                <w:sz w:val="21"/>
                <w:szCs w:val="21"/>
              </w:rPr>
              <w:t>》</w:t>
            </w:r>
            <w:r>
              <w:rPr>
                <w:rFonts w:hint="eastAsia"/>
                <w:kern w:val="0"/>
                <w:sz w:val="21"/>
                <w:szCs w:val="21"/>
                <w:lang w:val="en-US" w:eastAsia="zh-CN" w:bidi="ar-SA"/>
              </w:rPr>
              <w:t>、《大学生成长辅导与素质拓展》等两门课程的课程标准。</w:t>
            </w:r>
          </w:p>
        </w:tc>
        <w:tc>
          <w:tcPr>
            <w:tcW w:w="1237" w:type="dxa"/>
            <w:vMerge w:val="continue"/>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96" w:hRule="atLeast"/>
          <w:jc w:val="center"/>
        </w:trPr>
        <w:tc>
          <w:tcPr>
            <w:tcW w:w="6783" w:type="dxa"/>
            <w:gridSpan w:val="8"/>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szCs w:val="21"/>
              </w:rPr>
            </w:pPr>
          </w:p>
        </w:tc>
        <w:tc>
          <w:tcPr>
            <w:tcW w:w="1918" w:type="dxa"/>
            <w:gridSpan w:val="2"/>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sz w:val="21"/>
                <w:szCs w:val="21"/>
              </w:rPr>
            </w:pPr>
            <w:r>
              <w:rPr>
                <w:sz w:val="21"/>
                <w:szCs w:val="21"/>
              </w:rPr>
              <w:t>学生思想政治</w:t>
            </w:r>
          </w:p>
          <w:p>
            <w:pPr>
              <w:keepNext w:val="0"/>
              <w:keepLines w:val="0"/>
              <w:pageBreakBefore w:val="0"/>
              <w:kinsoku/>
              <w:wordWrap/>
              <w:overflowPunct/>
              <w:topLinePunct w:val="0"/>
              <w:autoSpaceDE/>
              <w:autoSpaceDN/>
              <w:bidi w:val="0"/>
              <w:adjustRightInd/>
              <w:snapToGrid/>
              <w:spacing w:line="240" w:lineRule="exact"/>
              <w:jc w:val="center"/>
              <w:textAlignment w:val="auto"/>
              <w:rPr>
                <w:szCs w:val="21"/>
              </w:rPr>
            </w:pPr>
            <w:r>
              <w:rPr>
                <w:sz w:val="21"/>
                <w:szCs w:val="21"/>
              </w:rPr>
              <w:t>教育工作业绩</w:t>
            </w:r>
          </w:p>
        </w:tc>
        <w:tc>
          <w:tcPr>
            <w:tcW w:w="12422" w:type="dxa"/>
            <w:gridSpan w:val="18"/>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firstLine="420" w:firstLineChars="200"/>
              <w:jc w:val="both"/>
              <w:textAlignment w:val="auto"/>
              <w:rPr>
                <w:szCs w:val="21"/>
              </w:rPr>
            </w:pPr>
            <w:r>
              <w:rPr>
                <w:rFonts w:hint="eastAsia" w:ascii="宋体" w:hAnsi="宋体"/>
                <w:sz w:val="21"/>
                <w:szCs w:val="21"/>
              </w:rPr>
              <w:t>本人在完成学校规定的教学任务外，从20</w:t>
            </w:r>
            <w:r>
              <w:rPr>
                <w:rFonts w:hint="eastAsia" w:ascii="宋体" w:hAnsi="宋体"/>
                <w:sz w:val="21"/>
                <w:szCs w:val="21"/>
                <w:lang w:val="en-US" w:eastAsia="zh-CN"/>
              </w:rPr>
              <w:t>14年上</w:t>
            </w:r>
            <w:r>
              <w:rPr>
                <w:rFonts w:hint="eastAsia" w:ascii="宋体" w:hAnsi="宋体"/>
                <w:sz w:val="21"/>
                <w:szCs w:val="21"/>
              </w:rPr>
              <w:t>学期开始担任</w:t>
            </w:r>
            <w:r>
              <w:rPr>
                <w:rFonts w:hint="eastAsia" w:ascii="宋体" w:hAnsi="宋体"/>
                <w:sz w:val="21"/>
                <w:szCs w:val="21"/>
                <w:lang w:eastAsia="zh-CN"/>
              </w:rPr>
              <w:t>服营销</w:t>
            </w:r>
            <w:r>
              <w:rPr>
                <w:rFonts w:hint="eastAsia" w:ascii="宋体" w:hAnsi="宋体"/>
                <w:sz w:val="21"/>
                <w:szCs w:val="21"/>
                <w:lang w:val="en-US" w:eastAsia="zh-CN"/>
              </w:rPr>
              <w:t>1203、1204</w:t>
            </w:r>
            <w:r>
              <w:rPr>
                <w:rFonts w:hint="eastAsia" w:ascii="宋体" w:hAnsi="宋体"/>
                <w:sz w:val="21"/>
                <w:szCs w:val="21"/>
              </w:rPr>
              <w:t>班班主任。任班主任一职时，工作认真负责，多次指导学生职业技能训练，很好的完成了学校所规定的工作任务；不断加强学生常规管理、思想政治教育工作，侧重引导学生养成良好的专业学习习惯，培养专业兴趣，主动探究专业技能。学生遵守学校纪律，表现优异，受到学院和系部好评。</w:t>
            </w:r>
          </w:p>
        </w:tc>
        <w:tc>
          <w:tcPr>
            <w:tcW w:w="1237"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r>
              <w:rPr>
                <w:sz w:val="21"/>
                <w:szCs w:val="21"/>
              </w:rPr>
              <w:t>学校主管部门（盖章）审核人签名：</w:t>
            </w:r>
          </w:p>
          <w:p>
            <w:pPr>
              <w:keepNext w:val="0"/>
              <w:keepLines w:val="0"/>
              <w:pageBreakBefore w:val="0"/>
              <w:kinsoku/>
              <w:wordWrap/>
              <w:overflowPunct/>
              <w:topLinePunct w:val="0"/>
              <w:autoSpaceDE/>
              <w:autoSpaceDN/>
              <w:bidi w:val="0"/>
              <w:adjustRightInd/>
              <w:snapToGrid/>
              <w:spacing w:line="240" w:lineRule="exact"/>
              <w:textAlignment w:val="auto"/>
              <w:rPr>
                <w:sz w:val="21"/>
                <w:szCs w:val="21"/>
              </w:rPr>
            </w:pPr>
          </w:p>
          <w:p>
            <w:pPr>
              <w:keepNext w:val="0"/>
              <w:keepLines w:val="0"/>
              <w:pageBreakBefore w:val="0"/>
              <w:kinsoku/>
              <w:wordWrap/>
              <w:overflowPunct/>
              <w:topLinePunct w:val="0"/>
              <w:autoSpaceDE/>
              <w:autoSpaceDN/>
              <w:bidi w:val="0"/>
              <w:adjustRightInd/>
              <w:snapToGrid/>
              <w:spacing w:line="240" w:lineRule="exact"/>
              <w:textAlignment w:val="auto"/>
              <w:rPr>
                <w:szCs w:val="21"/>
              </w:rPr>
            </w:pPr>
          </w:p>
        </w:tc>
      </w:tr>
    </w:tbl>
    <w:p>
      <w:pPr>
        <w:spacing w:line="360" w:lineRule="exact"/>
        <w:jc w:val="center"/>
        <w:rPr>
          <w:sz w:val="24"/>
          <w:szCs w:val="32"/>
        </w:rPr>
      </w:pPr>
      <w:r>
        <w:rPr>
          <w:sz w:val="24"/>
          <w:szCs w:val="32"/>
        </w:rPr>
        <w:t>单位（公章）：                                              单位审核责任人签名：                                                           填表日期：</w:t>
      </w:r>
      <w:r>
        <w:rPr>
          <w:rFonts w:hint="eastAsia"/>
          <w:sz w:val="24"/>
          <w:szCs w:val="32"/>
          <w:lang w:val="en-US" w:eastAsia="zh-CN"/>
        </w:rPr>
        <w:t>2018</w:t>
      </w:r>
      <w:r>
        <w:rPr>
          <w:sz w:val="24"/>
          <w:szCs w:val="32"/>
        </w:rPr>
        <w:t xml:space="preserve">年 </w:t>
      </w:r>
      <w:r>
        <w:rPr>
          <w:rFonts w:hint="eastAsia"/>
          <w:sz w:val="24"/>
          <w:szCs w:val="32"/>
          <w:lang w:val="en-US" w:eastAsia="zh-CN"/>
        </w:rPr>
        <w:t>4</w:t>
      </w:r>
      <w:r>
        <w:rPr>
          <w:sz w:val="24"/>
          <w:szCs w:val="32"/>
        </w:rPr>
        <w:t xml:space="preserve"> 月</w:t>
      </w:r>
      <w:r>
        <w:rPr>
          <w:rFonts w:hint="eastAsia"/>
          <w:sz w:val="24"/>
          <w:szCs w:val="32"/>
          <w:lang w:val="en-US" w:eastAsia="zh-CN"/>
        </w:rPr>
        <w:t>20</w:t>
      </w:r>
      <w:r>
        <w:rPr>
          <w:sz w:val="24"/>
          <w:szCs w:val="32"/>
        </w:rPr>
        <w:t>日</w:t>
      </w:r>
    </w:p>
    <w:p>
      <w:pPr>
        <w:adjustRightInd w:val="0"/>
        <w:snapToGrid w:val="0"/>
        <w:rPr>
          <w:szCs w:val="21"/>
        </w:rPr>
        <w:sectPr>
          <w:pgSz w:w="23814" w:h="16840" w:orient="landscape"/>
          <w:pgMar w:top="1156" w:right="1361" w:bottom="1156" w:left="1588" w:header="851" w:footer="1418" w:gutter="0"/>
          <w:cols w:space="425" w:num="1"/>
          <w:docGrid w:linePitch="579" w:charSpace="-849"/>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552DD2"/>
    <w:multiLevelType w:val="singleLevel"/>
    <w:tmpl w:val="56552DD2"/>
    <w:lvl w:ilvl="0" w:tentative="0">
      <w:start w:val="1"/>
      <w:numFmt w:val="decimal"/>
      <w:suff w:val="nothing"/>
      <w:lvlText w:val="%1."/>
      <w:lvlJc w:val="left"/>
    </w:lvl>
  </w:abstractNum>
  <w:abstractNum w:abstractNumId="1">
    <w:nsid w:val="56552F55"/>
    <w:multiLevelType w:val="singleLevel"/>
    <w:tmpl w:val="56552F5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DB37B8"/>
    <w:rsid w:val="00917C7F"/>
    <w:rsid w:val="132A0E5F"/>
    <w:rsid w:val="13373FED"/>
    <w:rsid w:val="17737792"/>
    <w:rsid w:val="18D47B85"/>
    <w:rsid w:val="1DED20A5"/>
    <w:rsid w:val="1F670113"/>
    <w:rsid w:val="260D5355"/>
    <w:rsid w:val="2A5067AD"/>
    <w:rsid w:val="2A6B62C5"/>
    <w:rsid w:val="40F75AE9"/>
    <w:rsid w:val="42D74E4A"/>
    <w:rsid w:val="43D761A6"/>
    <w:rsid w:val="45597549"/>
    <w:rsid w:val="4FA01805"/>
    <w:rsid w:val="58DD1EB8"/>
    <w:rsid w:val="5904413C"/>
    <w:rsid w:val="59E70011"/>
    <w:rsid w:val="62ED6F31"/>
    <w:rsid w:val="65DB37B8"/>
    <w:rsid w:val="6B942897"/>
    <w:rsid w:val="774E16CA"/>
    <w:rsid w:val="7E5863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2017-11-14T05:07:00Z</dcterms:created>
  <dc:creator>虹霞</dc:creator>
  <cp:lastModifiedBy>o慧慧</cp:lastModifiedBy>
  <dcterms:modified xsi:type="dcterms:W3CDTF">2018-05-05T05:18:04Z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